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01374" w14:textId="5C6D7A6D" w:rsidR="00BB5775" w:rsidRPr="00677B77" w:rsidRDefault="00023E88" w:rsidP="00CC5023">
      <w:pPr>
        <w:pStyle w:val="BodyTextIndent"/>
        <w:spacing w:before="0"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677B77">
        <w:rPr>
          <w:rFonts w:ascii="Times New Roman" w:hAnsi="Times New Roman"/>
          <w:b/>
          <w:sz w:val="28"/>
          <w:szCs w:val="28"/>
        </w:rPr>
        <w:t xml:space="preserve">TÊN ĐƠN VỊ: </w:t>
      </w:r>
    </w:p>
    <w:p w14:paraId="5DA729B9" w14:textId="77777777" w:rsidR="00BB5775" w:rsidRPr="00604FD2" w:rsidRDefault="00BB5775" w:rsidP="00CC5023">
      <w:pPr>
        <w:pStyle w:val="BodyTextIndent"/>
        <w:spacing w:before="0" w:line="360" w:lineRule="auto"/>
        <w:ind w:firstLine="0"/>
        <w:rPr>
          <w:rFonts w:ascii="Times New Roman" w:hAnsi="Times New Roman"/>
          <w:b/>
          <w:szCs w:val="22"/>
        </w:rPr>
      </w:pPr>
    </w:p>
    <w:p w14:paraId="70F87D37" w14:textId="44071F06" w:rsidR="00BB5775" w:rsidRPr="00F03720" w:rsidRDefault="00BB5775" w:rsidP="00520880">
      <w:pPr>
        <w:tabs>
          <w:tab w:val="left" w:pos="1800"/>
          <w:tab w:val="right" w:leader="underscore" w:pos="9000"/>
        </w:tabs>
        <w:spacing w:line="360" w:lineRule="auto"/>
        <w:ind w:left="-68"/>
        <w:jc w:val="center"/>
        <w:rPr>
          <w:b/>
          <w:sz w:val="28"/>
          <w:szCs w:val="28"/>
        </w:rPr>
      </w:pPr>
      <w:r w:rsidRPr="00F03720">
        <w:rPr>
          <w:b/>
          <w:sz w:val="28"/>
          <w:szCs w:val="28"/>
        </w:rPr>
        <w:t>NỘI DUNG BÁO CÁO</w:t>
      </w:r>
    </w:p>
    <w:p w14:paraId="3DB64100" w14:textId="77777777" w:rsidR="008660E2" w:rsidRPr="00604FD2" w:rsidRDefault="008660E2" w:rsidP="00520880">
      <w:pPr>
        <w:tabs>
          <w:tab w:val="left" w:pos="1800"/>
          <w:tab w:val="right" w:leader="underscore" w:pos="9000"/>
        </w:tabs>
        <w:spacing w:line="360" w:lineRule="auto"/>
        <w:ind w:left="-68"/>
        <w:jc w:val="center"/>
        <w:rPr>
          <w:b/>
          <w:sz w:val="26"/>
          <w:szCs w:val="26"/>
        </w:rPr>
      </w:pPr>
    </w:p>
    <w:p w14:paraId="46F9AAB9" w14:textId="77777777" w:rsidR="00F03720" w:rsidRDefault="008660E2" w:rsidP="003557E2">
      <w:pPr>
        <w:tabs>
          <w:tab w:val="left" w:pos="1800"/>
          <w:tab w:val="right" w:leader="underscore" w:pos="9000"/>
        </w:tabs>
        <w:spacing w:line="360" w:lineRule="auto"/>
        <w:jc w:val="center"/>
        <w:rPr>
          <w:b/>
          <w:sz w:val="32"/>
          <w:szCs w:val="32"/>
        </w:rPr>
      </w:pPr>
      <w:r w:rsidRPr="00F03720">
        <w:rPr>
          <w:b/>
          <w:sz w:val="32"/>
          <w:szCs w:val="32"/>
        </w:rPr>
        <w:t>CÁC HOẠT ĐỘNG KH&amp;CN NỔI B</w:t>
      </w:r>
      <w:r w:rsidR="000C3DF1" w:rsidRPr="00F03720">
        <w:rPr>
          <w:b/>
          <w:sz w:val="32"/>
          <w:szCs w:val="32"/>
        </w:rPr>
        <w:t xml:space="preserve">ẬT CỦA ĐƠN VỊ </w:t>
      </w:r>
    </w:p>
    <w:p w14:paraId="7F7A34D3" w14:textId="1484D55A" w:rsidR="00BB5775" w:rsidRPr="00F03720" w:rsidRDefault="000C3DF1" w:rsidP="003557E2">
      <w:pPr>
        <w:tabs>
          <w:tab w:val="left" w:pos="1800"/>
          <w:tab w:val="right" w:leader="underscore" w:pos="9000"/>
        </w:tabs>
        <w:spacing w:line="360" w:lineRule="auto"/>
        <w:jc w:val="center"/>
        <w:rPr>
          <w:b/>
          <w:sz w:val="32"/>
          <w:szCs w:val="32"/>
        </w:rPr>
      </w:pPr>
      <w:r w:rsidRPr="00F03720">
        <w:rPr>
          <w:b/>
          <w:sz w:val="32"/>
          <w:szCs w:val="32"/>
        </w:rPr>
        <w:t>TRONG NĂM HỌC 20</w:t>
      </w:r>
      <w:r w:rsidR="0073145B" w:rsidRPr="00F03720">
        <w:rPr>
          <w:b/>
          <w:sz w:val="32"/>
          <w:szCs w:val="32"/>
        </w:rPr>
        <w:t>20</w:t>
      </w:r>
      <w:r w:rsidRPr="00F03720">
        <w:rPr>
          <w:b/>
          <w:sz w:val="32"/>
          <w:szCs w:val="32"/>
        </w:rPr>
        <w:t>-20</w:t>
      </w:r>
      <w:r w:rsidR="0073145B" w:rsidRPr="00F03720">
        <w:rPr>
          <w:b/>
          <w:sz w:val="32"/>
          <w:szCs w:val="32"/>
        </w:rPr>
        <w:t>21</w:t>
      </w:r>
    </w:p>
    <w:p w14:paraId="0E4971B3" w14:textId="77777777" w:rsidR="00BB5775" w:rsidRPr="00604FD2" w:rsidRDefault="00BB5775" w:rsidP="00CC5023">
      <w:pPr>
        <w:tabs>
          <w:tab w:val="left" w:pos="1800"/>
          <w:tab w:val="right" w:leader="underscore" w:pos="9000"/>
        </w:tabs>
        <w:spacing w:line="360" w:lineRule="auto"/>
        <w:ind w:left="-68"/>
        <w:jc w:val="both"/>
        <w:rPr>
          <w:b/>
          <w:i/>
          <w:szCs w:val="22"/>
        </w:rPr>
      </w:pPr>
    </w:p>
    <w:p w14:paraId="329B9AFF" w14:textId="07FC01C4" w:rsidR="00BB5775" w:rsidRPr="00677B77" w:rsidRDefault="009B04E1" w:rsidP="00CC5023">
      <w:pPr>
        <w:pStyle w:val="Heading1"/>
        <w:spacing w:before="0"/>
        <w:jc w:val="both"/>
        <w:rPr>
          <w:rFonts w:cs="Times New Roman"/>
          <w:sz w:val="26"/>
          <w:szCs w:val="26"/>
          <w:lang w:bidi="he-IL"/>
        </w:rPr>
      </w:pPr>
      <w:bookmarkStart w:id="0" w:name="_Toc443654936"/>
      <w:bookmarkStart w:id="1" w:name="_Toc509410199"/>
      <w:r w:rsidRPr="00677B77">
        <w:rPr>
          <w:rFonts w:cs="Times New Roman"/>
          <w:sz w:val="26"/>
          <w:szCs w:val="26"/>
          <w:lang w:bidi="he-IL"/>
        </w:rPr>
        <w:t xml:space="preserve">I. </w:t>
      </w:r>
      <w:bookmarkEnd w:id="0"/>
      <w:bookmarkEnd w:id="1"/>
      <w:r w:rsidR="0073145B" w:rsidRPr="00677B77">
        <w:rPr>
          <w:rFonts w:cs="Times New Roman"/>
          <w:sz w:val="26"/>
          <w:szCs w:val="26"/>
          <w:lang w:bidi="he-IL"/>
        </w:rPr>
        <w:t>NHIỆM VỤ TRỌNG TÂM CỦA ĐƠN VỊ NĂM 2020-2021</w:t>
      </w:r>
    </w:p>
    <w:p w14:paraId="353DD88D" w14:textId="77777777" w:rsidR="00E229D5" w:rsidRPr="00677B77" w:rsidRDefault="00E229D5" w:rsidP="00CC5023">
      <w:pPr>
        <w:pStyle w:val="Heading1"/>
        <w:spacing w:before="0"/>
        <w:jc w:val="both"/>
        <w:rPr>
          <w:rFonts w:cs="Times New Roman"/>
          <w:sz w:val="26"/>
          <w:szCs w:val="26"/>
          <w:lang w:bidi="he-IL"/>
        </w:rPr>
      </w:pPr>
      <w:bookmarkStart w:id="2" w:name="_Toc443654940"/>
    </w:p>
    <w:p w14:paraId="3ED7A24C" w14:textId="64B72E33" w:rsidR="00BB5775" w:rsidRPr="00677B77" w:rsidRDefault="009B04E1" w:rsidP="00CC5023">
      <w:pPr>
        <w:pStyle w:val="Heading1"/>
        <w:spacing w:before="0"/>
        <w:jc w:val="both"/>
        <w:rPr>
          <w:rFonts w:cs="Times New Roman"/>
          <w:sz w:val="26"/>
          <w:szCs w:val="26"/>
          <w:lang w:bidi="he-IL"/>
        </w:rPr>
      </w:pPr>
      <w:bookmarkStart w:id="3" w:name="_Toc509410203"/>
      <w:r w:rsidRPr="00677B77">
        <w:rPr>
          <w:rFonts w:cs="Times New Roman"/>
          <w:sz w:val="26"/>
          <w:szCs w:val="26"/>
          <w:lang w:bidi="he-IL"/>
        </w:rPr>
        <w:t xml:space="preserve">II. </w:t>
      </w:r>
      <w:r w:rsidR="0073145B" w:rsidRPr="00677B77">
        <w:rPr>
          <w:rFonts w:cs="Times New Roman"/>
          <w:sz w:val="26"/>
          <w:szCs w:val="26"/>
          <w:lang w:bidi="he-IL"/>
        </w:rPr>
        <w:t>KẾT QUẢ</w:t>
      </w:r>
      <w:r w:rsidR="00BB5775" w:rsidRPr="00677B77">
        <w:rPr>
          <w:rFonts w:cs="Times New Roman"/>
          <w:sz w:val="26"/>
          <w:szCs w:val="26"/>
          <w:lang w:bidi="he-IL"/>
        </w:rPr>
        <w:t xml:space="preserve"> HOẠT ĐỘNG KH&amp;CN NĂM 20</w:t>
      </w:r>
      <w:r w:rsidR="0073145B" w:rsidRPr="00677B77">
        <w:rPr>
          <w:rFonts w:cs="Times New Roman"/>
          <w:sz w:val="26"/>
          <w:szCs w:val="26"/>
          <w:lang w:bidi="he-IL"/>
        </w:rPr>
        <w:t>20</w:t>
      </w:r>
      <w:r w:rsidR="00BB5775" w:rsidRPr="00677B77">
        <w:rPr>
          <w:rFonts w:cs="Times New Roman"/>
          <w:sz w:val="26"/>
          <w:szCs w:val="26"/>
          <w:lang w:bidi="he-IL"/>
        </w:rPr>
        <w:t>-20</w:t>
      </w:r>
      <w:bookmarkEnd w:id="2"/>
      <w:bookmarkEnd w:id="3"/>
      <w:r w:rsidR="0073145B" w:rsidRPr="00677B77">
        <w:rPr>
          <w:rFonts w:cs="Times New Roman"/>
          <w:sz w:val="26"/>
          <w:szCs w:val="26"/>
          <w:lang w:bidi="he-IL"/>
        </w:rPr>
        <w:t>21</w:t>
      </w:r>
    </w:p>
    <w:p w14:paraId="0655BB01" w14:textId="77777777" w:rsidR="00271FF5" w:rsidRPr="00677B77" w:rsidRDefault="00271FF5" w:rsidP="00271FF5">
      <w:pPr>
        <w:pStyle w:val="CommentText"/>
        <w:spacing w:line="360" w:lineRule="auto"/>
        <w:ind w:firstLine="180"/>
        <w:jc w:val="both"/>
        <w:rPr>
          <w:color w:val="FF0000"/>
          <w:sz w:val="24"/>
          <w:szCs w:val="24"/>
          <w:lang w:val="it-IT" w:bidi="he-IL"/>
        </w:rPr>
      </w:pPr>
      <w:r w:rsidRPr="00677B77">
        <w:rPr>
          <w:color w:val="FF0000"/>
          <w:sz w:val="24"/>
          <w:szCs w:val="24"/>
          <w:lang w:val="it-IT" w:bidi="he-IL"/>
        </w:rPr>
        <w:t>[Hướng dẫn:</w:t>
      </w:r>
    </w:p>
    <w:p w14:paraId="1F9ADB38" w14:textId="306345BC" w:rsidR="00271FF5" w:rsidRPr="00677B77" w:rsidRDefault="00B23C26" w:rsidP="00271FF5">
      <w:pPr>
        <w:pStyle w:val="CommentText"/>
        <w:spacing w:line="360" w:lineRule="auto"/>
        <w:ind w:firstLine="180"/>
        <w:jc w:val="both"/>
        <w:rPr>
          <w:color w:val="FF0000"/>
          <w:sz w:val="24"/>
          <w:szCs w:val="24"/>
          <w:lang w:val="it-IT" w:bidi="he-IL"/>
        </w:rPr>
      </w:pPr>
      <w:r w:rsidRPr="00677B77">
        <w:rPr>
          <w:color w:val="FF0000"/>
          <w:sz w:val="24"/>
          <w:szCs w:val="24"/>
          <w:lang w:val="it-IT" w:bidi="he-IL"/>
        </w:rPr>
        <w:t>_ Các đơn vị cần phân tích &amp; đánh giá</w:t>
      </w:r>
      <w:r w:rsidR="00271FF5" w:rsidRPr="00677B77">
        <w:rPr>
          <w:color w:val="FF0000"/>
          <w:sz w:val="24"/>
          <w:szCs w:val="24"/>
          <w:lang w:val="it-IT" w:bidi="he-IL"/>
        </w:rPr>
        <w:t xml:space="preserve"> các kết </w:t>
      </w:r>
      <w:r w:rsidR="000C3DF1" w:rsidRPr="00677B77">
        <w:rPr>
          <w:color w:val="FF0000"/>
          <w:sz w:val="24"/>
          <w:szCs w:val="24"/>
          <w:lang w:val="it-IT" w:bidi="he-IL"/>
        </w:rPr>
        <w:t>quả KH&amp;CN nổi bật trong năm 20</w:t>
      </w:r>
      <w:r w:rsidR="0073145B" w:rsidRPr="00677B77">
        <w:rPr>
          <w:color w:val="FF0000"/>
          <w:sz w:val="24"/>
          <w:szCs w:val="24"/>
          <w:lang w:val="it-IT" w:bidi="he-IL"/>
        </w:rPr>
        <w:t>20</w:t>
      </w:r>
      <w:r w:rsidR="000C3DF1" w:rsidRPr="00677B77">
        <w:rPr>
          <w:color w:val="FF0000"/>
          <w:sz w:val="24"/>
          <w:szCs w:val="24"/>
          <w:lang w:val="it-IT" w:bidi="he-IL"/>
        </w:rPr>
        <w:t>-20</w:t>
      </w:r>
      <w:r w:rsidR="0073145B" w:rsidRPr="00677B77">
        <w:rPr>
          <w:color w:val="FF0000"/>
          <w:sz w:val="24"/>
          <w:szCs w:val="24"/>
          <w:lang w:val="it-IT" w:bidi="he-IL"/>
        </w:rPr>
        <w:t>21</w:t>
      </w:r>
      <w:r w:rsidR="00271FF5" w:rsidRPr="00677B77">
        <w:rPr>
          <w:color w:val="FF0000"/>
          <w:sz w:val="24"/>
          <w:szCs w:val="24"/>
          <w:lang w:val="it-IT" w:bidi="he-IL"/>
        </w:rPr>
        <w:t xml:space="preserve"> theo đặc thù của mình có kèm hìn</w:t>
      </w:r>
      <w:r w:rsidR="000C3DF1" w:rsidRPr="00677B77">
        <w:rPr>
          <w:color w:val="FF0000"/>
          <w:sz w:val="24"/>
          <w:szCs w:val="24"/>
          <w:lang w:val="it-IT" w:bidi="he-IL"/>
        </w:rPr>
        <w:t>h ảnh/sô liệu minh họa</w:t>
      </w:r>
      <w:r w:rsidR="00271FF5" w:rsidRPr="00677B77">
        <w:rPr>
          <w:color w:val="FF0000"/>
          <w:sz w:val="24"/>
          <w:szCs w:val="24"/>
          <w:lang w:val="it-IT" w:bidi="he-IL"/>
        </w:rPr>
        <w:t>]</w:t>
      </w:r>
    </w:p>
    <w:p w14:paraId="31D9152C" w14:textId="69ADB08E" w:rsidR="00F03720" w:rsidRDefault="00BB5775" w:rsidP="00271FF5">
      <w:pPr>
        <w:pStyle w:val="Heading2"/>
        <w:tabs>
          <w:tab w:val="left" w:pos="6570"/>
        </w:tabs>
        <w:spacing w:before="0"/>
        <w:jc w:val="both"/>
        <w:rPr>
          <w:rFonts w:cs="Times New Roman"/>
          <w:b/>
          <w:bCs/>
        </w:rPr>
      </w:pPr>
      <w:bookmarkStart w:id="4" w:name="_Toc443654941"/>
      <w:bookmarkStart w:id="5" w:name="_Toc509410204"/>
      <w:r w:rsidRPr="00677B77">
        <w:rPr>
          <w:rFonts w:cs="Times New Roman"/>
          <w:b/>
          <w:bCs/>
        </w:rPr>
        <w:t xml:space="preserve">2.1. </w:t>
      </w:r>
      <w:bookmarkEnd w:id="4"/>
      <w:bookmarkEnd w:id="5"/>
      <w:proofErr w:type="spellStart"/>
      <w:r w:rsidR="00F03720">
        <w:rPr>
          <w:rFonts w:cs="Times New Roman"/>
          <w:b/>
          <w:bCs/>
        </w:rPr>
        <w:t>Tình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hình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triển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khai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thực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hiện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các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cơ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chế</w:t>
      </w:r>
      <w:proofErr w:type="spellEnd"/>
      <w:r w:rsidR="00F03720">
        <w:rPr>
          <w:rFonts w:cs="Times New Roman"/>
          <w:b/>
          <w:bCs/>
        </w:rPr>
        <w:t xml:space="preserve">, </w:t>
      </w:r>
      <w:proofErr w:type="spellStart"/>
      <w:r w:rsidR="00F03720">
        <w:rPr>
          <w:rFonts w:cs="Times New Roman"/>
          <w:b/>
          <w:bCs/>
        </w:rPr>
        <w:t>chính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sách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về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quản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lý</w:t>
      </w:r>
      <w:proofErr w:type="spellEnd"/>
      <w:r w:rsidR="00F03720">
        <w:rPr>
          <w:rFonts w:cs="Times New Roman"/>
          <w:b/>
          <w:bCs/>
        </w:rPr>
        <w:t xml:space="preserve"> KH&amp;CN </w:t>
      </w:r>
      <w:proofErr w:type="spellStart"/>
      <w:r w:rsidR="00F03720">
        <w:rPr>
          <w:rFonts w:cs="Times New Roman"/>
          <w:b/>
          <w:bCs/>
        </w:rPr>
        <w:t>và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Đổi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mới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sáng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tạo</w:t>
      </w:r>
      <w:proofErr w:type="spellEnd"/>
      <w:r w:rsidR="00F03720">
        <w:rPr>
          <w:rFonts w:cs="Times New Roman"/>
          <w:b/>
          <w:bCs/>
        </w:rPr>
        <w:t xml:space="preserve"> (ĐMST) </w:t>
      </w:r>
      <w:proofErr w:type="spellStart"/>
      <w:r w:rsidR="00F03720">
        <w:rPr>
          <w:rFonts w:cs="Times New Roman"/>
          <w:b/>
          <w:bCs/>
        </w:rPr>
        <w:t>của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đơn</w:t>
      </w:r>
      <w:proofErr w:type="spellEnd"/>
      <w:r w:rsidR="00F03720">
        <w:rPr>
          <w:rFonts w:cs="Times New Roman"/>
          <w:b/>
          <w:bCs/>
        </w:rPr>
        <w:t xml:space="preserve"> </w:t>
      </w:r>
      <w:proofErr w:type="spellStart"/>
      <w:r w:rsidR="00F03720">
        <w:rPr>
          <w:rFonts w:cs="Times New Roman"/>
          <w:b/>
          <w:bCs/>
        </w:rPr>
        <w:t>vị</w:t>
      </w:r>
      <w:proofErr w:type="spellEnd"/>
    </w:p>
    <w:p w14:paraId="7A459C43" w14:textId="6886AE5F" w:rsidR="00F03720" w:rsidRDefault="00F03720" w:rsidP="00F03720">
      <w:pPr>
        <w:pStyle w:val="Default"/>
        <w:jc w:val="both"/>
        <w:rPr>
          <w:sz w:val="26"/>
          <w:szCs w:val="26"/>
        </w:rPr>
      </w:pPr>
      <w:r>
        <w:t xml:space="preserve">2.1.1.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54/2016/NĐ-CP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14/6/2016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KH&amp;CN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</w:p>
    <w:p w14:paraId="11DC683A" w14:textId="4F973A42" w:rsidR="00F03720" w:rsidRDefault="00F03720" w:rsidP="00F03720">
      <w:pPr>
        <w:pStyle w:val="Default"/>
        <w:jc w:val="both"/>
        <w:rPr>
          <w:sz w:val="26"/>
          <w:szCs w:val="26"/>
        </w:rPr>
      </w:pPr>
    </w:p>
    <w:p w14:paraId="77A2D0DD" w14:textId="07EAB8E3" w:rsidR="00F03720" w:rsidRDefault="00F03720" w:rsidP="00F0372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40/2014/NĐ-CP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12/5/2014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KH&amp;CN</w:t>
      </w:r>
    </w:p>
    <w:p w14:paraId="52C3854D" w14:textId="31DDB497" w:rsidR="00F03720" w:rsidRDefault="00F03720" w:rsidP="00F03720">
      <w:pPr>
        <w:pStyle w:val="Default"/>
        <w:jc w:val="both"/>
        <w:rPr>
          <w:sz w:val="26"/>
          <w:szCs w:val="26"/>
        </w:rPr>
      </w:pPr>
    </w:p>
    <w:p w14:paraId="2165C1A0" w14:textId="3674F602" w:rsidR="00F03720" w:rsidRDefault="00F03720" w:rsidP="00F0372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90/2017/TT- BTC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30/8/2017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KH&amp;CN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</w:p>
    <w:p w14:paraId="400E89A9" w14:textId="08C3F78F" w:rsidR="00F03720" w:rsidRDefault="00F03720" w:rsidP="00F03720">
      <w:pPr>
        <w:pStyle w:val="Default"/>
        <w:jc w:val="both"/>
        <w:rPr>
          <w:sz w:val="26"/>
          <w:szCs w:val="26"/>
        </w:rPr>
      </w:pPr>
      <w:bookmarkStart w:id="6" w:name="_GoBack"/>
      <w:bookmarkEnd w:id="6"/>
    </w:p>
    <w:p w14:paraId="60FCD049" w14:textId="39AE0885" w:rsidR="00F03720" w:rsidRDefault="00F03720" w:rsidP="00F0372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70/2018/NĐ-CP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15/5/2018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vốn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</w:p>
    <w:p w14:paraId="648998C7" w14:textId="77777777" w:rsidR="00F03720" w:rsidRPr="00F03720" w:rsidRDefault="00F03720" w:rsidP="00F03720">
      <w:pPr>
        <w:pStyle w:val="Default"/>
      </w:pPr>
    </w:p>
    <w:p w14:paraId="04787D8E" w14:textId="56EE717E" w:rsidR="0097176F" w:rsidRPr="00677B77" w:rsidRDefault="00F03720" w:rsidP="00271FF5">
      <w:pPr>
        <w:pStyle w:val="Heading2"/>
        <w:tabs>
          <w:tab w:val="left" w:pos="6570"/>
        </w:tabs>
        <w:spacing w:befor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2.2. </w:t>
      </w:r>
      <w:proofErr w:type="spellStart"/>
      <w:r w:rsidR="0097176F" w:rsidRPr="00677B77">
        <w:rPr>
          <w:rFonts w:cs="Times New Roman"/>
          <w:b/>
          <w:bCs/>
        </w:rPr>
        <w:t>Các</w:t>
      </w:r>
      <w:proofErr w:type="spellEnd"/>
      <w:r w:rsidR="0097176F" w:rsidRPr="00677B77">
        <w:rPr>
          <w:rFonts w:cs="Times New Roman"/>
          <w:b/>
          <w:bCs/>
        </w:rPr>
        <w:t xml:space="preserve"> </w:t>
      </w:r>
      <w:proofErr w:type="spellStart"/>
      <w:r w:rsidR="0097176F" w:rsidRPr="00677B77">
        <w:rPr>
          <w:rFonts w:cs="Times New Roman"/>
          <w:b/>
          <w:bCs/>
        </w:rPr>
        <w:t>kết</w:t>
      </w:r>
      <w:proofErr w:type="spellEnd"/>
      <w:r w:rsidR="0097176F" w:rsidRPr="00677B77">
        <w:rPr>
          <w:rFonts w:cs="Times New Roman"/>
          <w:b/>
          <w:bCs/>
        </w:rPr>
        <w:t xml:space="preserve"> </w:t>
      </w:r>
      <w:proofErr w:type="spellStart"/>
      <w:r w:rsidR="0097176F" w:rsidRPr="00677B77">
        <w:rPr>
          <w:rFonts w:cs="Times New Roman"/>
          <w:b/>
          <w:bCs/>
        </w:rPr>
        <w:t>quả</w:t>
      </w:r>
      <w:proofErr w:type="spellEnd"/>
      <w:r w:rsidR="0097176F" w:rsidRPr="00677B77">
        <w:rPr>
          <w:rFonts w:cs="Times New Roman"/>
          <w:b/>
          <w:bCs/>
        </w:rPr>
        <w:t xml:space="preserve"> </w:t>
      </w:r>
      <w:proofErr w:type="spellStart"/>
      <w:r w:rsidR="0097176F" w:rsidRPr="00677B77">
        <w:rPr>
          <w:rFonts w:cs="Times New Roman"/>
          <w:b/>
          <w:bCs/>
        </w:rPr>
        <w:t>nổi</w:t>
      </w:r>
      <w:proofErr w:type="spellEnd"/>
      <w:r w:rsidR="0097176F" w:rsidRPr="00677B77">
        <w:rPr>
          <w:rFonts w:cs="Times New Roman"/>
          <w:b/>
          <w:bCs/>
        </w:rPr>
        <w:t xml:space="preserve"> </w:t>
      </w:r>
      <w:proofErr w:type="spellStart"/>
      <w:r w:rsidR="0097176F" w:rsidRPr="00677B77">
        <w:rPr>
          <w:rFonts w:cs="Times New Roman"/>
          <w:b/>
          <w:bCs/>
        </w:rPr>
        <w:t>bật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về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hoạt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động</w:t>
      </w:r>
      <w:proofErr w:type="spellEnd"/>
      <w:r>
        <w:rPr>
          <w:rFonts w:cs="Times New Roman"/>
          <w:b/>
          <w:bCs/>
        </w:rPr>
        <w:t xml:space="preserve"> </w:t>
      </w:r>
      <w:r w:rsidRPr="00677B77">
        <w:rPr>
          <w:rFonts w:cs="Times New Roman"/>
          <w:b/>
          <w:bCs/>
        </w:rPr>
        <w:t>KH&amp;CN</w:t>
      </w: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và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ĐMST</w:t>
      </w: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của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đơn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vị</w:t>
      </w:r>
      <w:proofErr w:type="spellEnd"/>
    </w:p>
    <w:p w14:paraId="7C886B16" w14:textId="05C3D38E" w:rsidR="00677B77" w:rsidRPr="00677B77" w:rsidRDefault="0097176F" w:rsidP="00271FF5">
      <w:pPr>
        <w:pStyle w:val="Heading2"/>
        <w:tabs>
          <w:tab w:val="left" w:pos="6570"/>
        </w:tabs>
        <w:spacing w:before="0"/>
        <w:jc w:val="both"/>
        <w:rPr>
          <w:rFonts w:cs="Times New Roman"/>
          <w:color w:val="FF0000"/>
        </w:rPr>
      </w:pPr>
      <w:r w:rsidRPr="00677B77">
        <w:rPr>
          <w:rFonts w:cs="Times New Roman"/>
        </w:rPr>
        <w:t>2.</w:t>
      </w:r>
      <w:r w:rsidR="00F03720">
        <w:rPr>
          <w:rFonts w:cs="Times New Roman"/>
        </w:rPr>
        <w:t>2</w:t>
      </w:r>
      <w:r w:rsidRPr="00677B77">
        <w:rPr>
          <w:rFonts w:cs="Times New Roman"/>
        </w:rPr>
        <w:t xml:space="preserve">.1. </w:t>
      </w:r>
      <w:proofErr w:type="spellStart"/>
      <w:r w:rsidR="00271FF5" w:rsidRPr="00677B77">
        <w:rPr>
          <w:rFonts w:cs="Times New Roman"/>
        </w:rPr>
        <w:t>Đề</w:t>
      </w:r>
      <w:proofErr w:type="spellEnd"/>
      <w:r w:rsidR="00271FF5" w:rsidRPr="00677B77">
        <w:rPr>
          <w:rFonts w:cs="Times New Roman"/>
        </w:rPr>
        <w:t xml:space="preserve"> </w:t>
      </w:r>
      <w:proofErr w:type="spellStart"/>
      <w:r w:rsidR="00271FF5" w:rsidRPr="00677B77">
        <w:rPr>
          <w:rFonts w:cs="Times New Roman"/>
        </w:rPr>
        <w:t>tài</w:t>
      </w:r>
      <w:proofErr w:type="spellEnd"/>
      <w:r w:rsidR="00271FF5" w:rsidRPr="00677B77">
        <w:rPr>
          <w:rFonts w:cs="Times New Roman"/>
        </w:rPr>
        <w:t>/</w:t>
      </w:r>
      <w:proofErr w:type="spellStart"/>
      <w:r w:rsidR="00271FF5" w:rsidRPr="00677B77">
        <w:rPr>
          <w:rFonts w:cs="Times New Roman"/>
        </w:rPr>
        <w:t>dự</w:t>
      </w:r>
      <w:proofErr w:type="spellEnd"/>
      <w:r w:rsidR="00271FF5" w:rsidRPr="00677B77">
        <w:rPr>
          <w:rFonts w:cs="Times New Roman"/>
        </w:rPr>
        <w:t xml:space="preserve"> </w:t>
      </w:r>
      <w:proofErr w:type="spellStart"/>
      <w:r w:rsidR="00271FF5" w:rsidRPr="00677B77">
        <w:rPr>
          <w:rFonts w:cs="Times New Roman"/>
        </w:rPr>
        <w:t>án</w:t>
      </w:r>
      <w:proofErr w:type="spellEnd"/>
      <w:r w:rsidR="00271FF5" w:rsidRPr="00677B77">
        <w:rPr>
          <w:rFonts w:cs="Times New Roman"/>
        </w:rPr>
        <w:t xml:space="preserve"> KH&amp;CN </w:t>
      </w:r>
      <w:proofErr w:type="spellStart"/>
      <w:r w:rsidR="00271FF5" w:rsidRPr="00677B77">
        <w:rPr>
          <w:rFonts w:cs="Times New Roman"/>
        </w:rPr>
        <w:t>các</w:t>
      </w:r>
      <w:proofErr w:type="spellEnd"/>
      <w:r w:rsidR="00271FF5" w:rsidRPr="00677B77">
        <w:rPr>
          <w:rFonts w:cs="Times New Roman"/>
        </w:rPr>
        <w:t xml:space="preserve"> </w:t>
      </w:r>
      <w:proofErr w:type="spellStart"/>
      <w:r w:rsidR="00271FF5" w:rsidRPr="00677B77">
        <w:rPr>
          <w:rFonts w:cs="Times New Roman"/>
        </w:rPr>
        <w:t>cấp</w:t>
      </w:r>
      <w:proofErr w:type="spellEnd"/>
      <w:r w:rsidR="00271FF5" w:rsidRPr="00677B77">
        <w:rPr>
          <w:rFonts w:cs="Times New Roman"/>
        </w:rPr>
        <w:t xml:space="preserve"> </w:t>
      </w:r>
      <w:r w:rsidR="000E23CA" w:rsidRPr="00677B77">
        <w:rPr>
          <w:rFonts w:cs="Times New Roman"/>
          <w:color w:val="FF0000"/>
          <w:sz w:val="24"/>
          <w:szCs w:val="24"/>
        </w:rPr>
        <w:t>(</w:t>
      </w:r>
      <w:proofErr w:type="spellStart"/>
      <w:r w:rsidR="000E23CA" w:rsidRPr="00677B77">
        <w:rPr>
          <w:rFonts w:cs="Times New Roman"/>
          <w:color w:val="FF0000"/>
          <w:sz w:val="24"/>
          <w:szCs w:val="24"/>
        </w:rPr>
        <w:t>tập</w:t>
      </w:r>
      <w:proofErr w:type="spellEnd"/>
      <w:r w:rsidR="000E23CA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0E23CA" w:rsidRPr="00677B77">
        <w:rPr>
          <w:rFonts w:cs="Times New Roman"/>
          <w:color w:val="FF0000"/>
          <w:sz w:val="24"/>
          <w:szCs w:val="24"/>
        </w:rPr>
        <w:t>trung</w:t>
      </w:r>
      <w:proofErr w:type="spellEnd"/>
      <w:r w:rsidR="000E23CA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0E23CA" w:rsidRPr="00677B77">
        <w:rPr>
          <w:rFonts w:cs="Times New Roman"/>
          <w:color w:val="FF0000"/>
          <w:sz w:val="24"/>
          <w:szCs w:val="24"/>
        </w:rPr>
        <w:t>vào</w:t>
      </w:r>
      <w:proofErr w:type="spellEnd"/>
      <w:r w:rsidR="000E23CA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0E23CA" w:rsidRPr="00677B77">
        <w:rPr>
          <w:rFonts w:cs="Times New Roman"/>
          <w:color w:val="FF0000"/>
          <w:sz w:val="24"/>
          <w:szCs w:val="24"/>
        </w:rPr>
        <w:t>các</w:t>
      </w:r>
      <w:proofErr w:type="spellEnd"/>
      <w:r w:rsidR="000E23CA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0E23CA" w:rsidRPr="00677B77">
        <w:rPr>
          <w:rFonts w:cs="Times New Roman"/>
          <w:color w:val="FF0000"/>
          <w:sz w:val="24"/>
          <w:szCs w:val="24"/>
        </w:rPr>
        <w:t>sản</w:t>
      </w:r>
      <w:proofErr w:type="spellEnd"/>
      <w:r w:rsidR="000E23CA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0E23CA" w:rsidRPr="00677B77">
        <w:rPr>
          <w:rFonts w:cs="Times New Roman"/>
          <w:color w:val="FF0000"/>
          <w:sz w:val="24"/>
          <w:szCs w:val="24"/>
        </w:rPr>
        <w:t>phẩm</w:t>
      </w:r>
      <w:proofErr w:type="spellEnd"/>
      <w:r w:rsidR="000E23CA" w:rsidRPr="00677B77">
        <w:rPr>
          <w:rFonts w:cs="Times New Roman"/>
          <w:color w:val="FF0000"/>
          <w:sz w:val="24"/>
          <w:szCs w:val="24"/>
        </w:rPr>
        <w:t xml:space="preserve"> KH&amp;CN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nổi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bật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có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giá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trị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về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mặt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khoa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học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>/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đã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>
        <w:rPr>
          <w:rFonts w:cs="Times New Roman"/>
          <w:color w:val="FF0000"/>
          <w:sz w:val="24"/>
          <w:szCs w:val="24"/>
        </w:rPr>
        <w:t>chuyển</w:t>
      </w:r>
      <w:proofErr w:type="spellEnd"/>
      <w:r w:rsid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>
        <w:rPr>
          <w:rFonts w:cs="Times New Roman"/>
          <w:color w:val="FF0000"/>
          <w:sz w:val="24"/>
          <w:szCs w:val="24"/>
        </w:rPr>
        <w:t>giao</w:t>
      </w:r>
      <w:proofErr w:type="spellEnd"/>
      <w:r w:rsid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hoặc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có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khả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năng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chuyển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giao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công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nghệ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>/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đóng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góp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tư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vấn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,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ph</w:t>
      </w:r>
      <w:r w:rsidR="00677B77">
        <w:rPr>
          <w:rFonts w:cs="Times New Roman"/>
          <w:color w:val="FF0000"/>
          <w:sz w:val="24"/>
          <w:szCs w:val="24"/>
        </w:rPr>
        <w:t>ả</w:t>
      </w:r>
      <w:r w:rsidR="00677B77" w:rsidRPr="00677B77">
        <w:rPr>
          <w:rFonts w:cs="Times New Roman"/>
          <w:color w:val="FF0000"/>
          <w:sz w:val="24"/>
          <w:szCs w:val="24"/>
        </w:rPr>
        <w:t>n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biện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xã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 w:rsidRPr="00677B77">
        <w:rPr>
          <w:rFonts w:cs="Times New Roman"/>
          <w:color w:val="FF0000"/>
          <w:sz w:val="24"/>
          <w:szCs w:val="24"/>
        </w:rPr>
        <w:t>hội</w:t>
      </w:r>
      <w:proofErr w:type="spellEnd"/>
      <w:r w:rsidR="00677B77" w:rsidRPr="00677B77">
        <w:rPr>
          <w:rFonts w:cs="Times New Roman"/>
          <w:color w:val="FF0000"/>
          <w:sz w:val="24"/>
          <w:szCs w:val="24"/>
        </w:rPr>
        <w:t>,</w:t>
      </w:r>
      <w:r w:rsid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677B77">
        <w:rPr>
          <w:rFonts w:cs="Times New Roman"/>
          <w:color w:val="FF0000"/>
          <w:sz w:val="24"/>
          <w:szCs w:val="24"/>
        </w:rPr>
        <w:t>chính</w:t>
      </w:r>
      <w:proofErr w:type="spellEnd"/>
      <w:r w:rsidR="00677B7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677B77">
        <w:rPr>
          <w:rFonts w:cs="Times New Roman"/>
          <w:color w:val="FF0000"/>
          <w:sz w:val="24"/>
          <w:szCs w:val="24"/>
        </w:rPr>
        <w:t>sách</w:t>
      </w:r>
      <w:proofErr w:type="spellEnd"/>
      <w:r w:rsidR="00677B77">
        <w:rPr>
          <w:rFonts w:cs="Times New Roman"/>
          <w:color w:val="FF0000"/>
          <w:sz w:val="24"/>
          <w:szCs w:val="24"/>
        </w:rPr>
        <w:t>,</w:t>
      </w:r>
      <w:r w:rsidR="00677B77" w:rsidRPr="00677B77">
        <w:rPr>
          <w:rFonts w:cs="Times New Roman"/>
          <w:color w:val="FF0000"/>
          <w:sz w:val="24"/>
          <w:szCs w:val="24"/>
        </w:rPr>
        <w:t>...</w:t>
      </w:r>
      <w:proofErr w:type="gramEnd"/>
      <w:r w:rsidR="00677B77" w:rsidRPr="00677B77">
        <w:rPr>
          <w:rFonts w:cs="Times New Roman"/>
          <w:color w:val="FF0000"/>
          <w:sz w:val="24"/>
          <w:szCs w:val="24"/>
        </w:rPr>
        <w:t>)</w:t>
      </w:r>
    </w:p>
    <w:p w14:paraId="30825726" w14:textId="77777777" w:rsidR="00677B77" w:rsidRPr="00677B77" w:rsidRDefault="00677B77" w:rsidP="00677B77">
      <w:pPr>
        <w:rPr>
          <w:sz w:val="26"/>
          <w:szCs w:val="26"/>
        </w:rPr>
      </w:pPr>
    </w:p>
    <w:p w14:paraId="107A8115" w14:textId="063CE7FE" w:rsidR="00271FF5" w:rsidRPr="00677B77" w:rsidRDefault="0097176F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t>2.</w:t>
      </w:r>
      <w:r w:rsidR="00F03720">
        <w:rPr>
          <w:sz w:val="26"/>
          <w:szCs w:val="26"/>
        </w:rPr>
        <w:t>2</w:t>
      </w:r>
      <w:r w:rsidRPr="00677B77">
        <w:rPr>
          <w:sz w:val="26"/>
          <w:szCs w:val="26"/>
        </w:rPr>
        <w:t>.2</w:t>
      </w:r>
      <w:r w:rsidR="00271FF5" w:rsidRPr="00677B77">
        <w:rPr>
          <w:sz w:val="26"/>
          <w:szCs w:val="26"/>
        </w:rPr>
        <w:t xml:space="preserve">. </w:t>
      </w:r>
      <w:proofErr w:type="spellStart"/>
      <w:r w:rsidR="00271FF5" w:rsidRPr="00677B77">
        <w:rPr>
          <w:sz w:val="26"/>
          <w:szCs w:val="26"/>
        </w:rPr>
        <w:t>Công</w:t>
      </w:r>
      <w:proofErr w:type="spellEnd"/>
      <w:r w:rsidR="00271FF5" w:rsidRPr="00677B77">
        <w:rPr>
          <w:sz w:val="26"/>
          <w:szCs w:val="26"/>
        </w:rPr>
        <w:t xml:space="preserve"> bố khoa </w:t>
      </w:r>
      <w:proofErr w:type="spellStart"/>
      <w:r w:rsidR="00271FF5" w:rsidRPr="00677B77">
        <w:rPr>
          <w:sz w:val="26"/>
          <w:szCs w:val="26"/>
        </w:rPr>
        <w:t>học</w:t>
      </w:r>
      <w:proofErr w:type="spellEnd"/>
      <w:r w:rsidR="00271FF5" w:rsidRPr="00677B77">
        <w:rPr>
          <w:sz w:val="26"/>
          <w:szCs w:val="26"/>
        </w:rPr>
        <w:t xml:space="preserve"> </w:t>
      </w:r>
    </w:p>
    <w:p w14:paraId="364F01B5" w14:textId="391162A2" w:rsidR="00271FF5" w:rsidRPr="00677B77" w:rsidRDefault="00271FF5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t>2.</w:t>
      </w:r>
      <w:r w:rsidR="00F03720">
        <w:rPr>
          <w:sz w:val="26"/>
          <w:szCs w:val="26"/>
        </w:rPr>
        <w:t>2</w:t>
      </w:r>
      <w:r w:rsidR="0097176F" w:rsidRPr="00677B77">
        <w:rPr>
          <w:sz w:val="26"/>
          <w:szCs w:val="26"/>
        </w:rPr>
        <w:t>.</w:t>
      </w:r>
      <w:r w:rsidRPr="00677B77">
        <w:rPr>
          <w:sz w:val="26"/>
          <w:szCs w:val="26"/>
        </w:rPr>
        <w:t>3. S</w:t>
      </w:r>
      <w:proofErr w:type="spellStart"/>
      <w:r w:rsidRPr="00677B77">
        <w:rPr>
          <w:sz w:val="26"/>
          <w:szCs w:val="26"/>
        </w:rPr>
        <w:t>ở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hữu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trí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tuệ</w:t>
      </w:r>
      <w:proofErr w:type="spellEnd"/>
    </w:p>
    <w:p w14:paraId="08B0111C" w14:textId="3A1F4419" w:rsidR="00271FF5" w:rsidRPr="00677B77" w:rsidRDefault="00271FF5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t>2.</w:t>
      </w:r>
      <w:r w:rsidR="00F03720">
        <w:rPr>
          <w:sz w:val="26"/>
          <w:szCs w:val="26"/>
        </w:rPr>
        <w:t>2</w:t>
      </w:r>
      <w:r w:rsidR="0097176F" w:rsidRPr="00677B77">
        <w:rPr>
          <w:sz w:val="26"/>
          <w:szCs w:val="26"/>
        </w:rPr>
        <w:t>.</w:t>
      </w:r>
      <w:r w:rsidRPr="00677B77">
        <w:rPr>
          <w:sz w:val="26"/>
          <w:szCs w:val="26"/>
        </w:rPr>
        <w:t xml:space="preserve">4. </w:t>
      </w:r>
      <w:proofErr w:type="spellStart"/>
      <w:r w:rsidRPr="00677B77">
        <w:rPr>
          <w:sz w:val="26"/>
          <w:szCs w:val="26"/>
        </w:rPr>
        <w:t>Chuyển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giao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công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nghệ</w:t>
      </w:r>
      <w:proofErr w:type="spellEnd"/>
    </w:p>
    <w:p w14:paraId="43C6FB00" w14:textId="58BBE019" w:rsidR="009C0524" w:rsidRPr="00677B77" w:rsidRDefault="009C0524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t>2.</w:t>
      </w:r>
      <w:r w:rsidR="00F03720">
        <w:rPr>
          <w:sz w:val="26"/>
          <w:szCs w:val="26"/>
        </w:rPr>
        <w:t>2</w:t>
      </w:r>
      <w:r w:rsidRPr="00677B77">
        <w:rPr>
          <w:sz w:val="26"/>
          <w:szCs w:val="26"/>
        </w:rPr>
        <w:t>.5. D</w:t>
      </w:r>
      <w:proofErr w:type="spellStart"/>
      <w:r w:rsidRPr="00677B77">
        <w:rPr>
          <w:sz w:val="26"/>
          <w:szCs w:val="26"/>
        </w:rPr>
        <w:t>oanh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nghiệp</w:t>
      </w:r>
      <w:proofErr w:type="spellEnd"/>
      <w:r w:rsidRPr="00677B77">
        <w:rPr>
          <w:sz w:val="26"/>
          <w:szCs w:val="26"/>
        </w:rPr>
        <w:t xml:space="preserve"> KH&amp;CN </w:t>
      </w:r>
      <w:proofErr w:type="spellStart"/>
      <w:r w:rsidRPr="00677B77">
        <w:rPr>
          <w:sz w:val="26"/>
          <w:szCs w:val="26"/>
        </w:rPr>
        <w:t>và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hệ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sinh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thái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khởi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nghiệp</w:t>
      </w:r>
      <w:proofErr w:type="spellEnd"/>
      <w:r w:rsidRPr="00677B77">
        <w:rPr>
          <w:sz w:val="26"/>
          <w:szCs w:val="26"/>
        </w:rPr>
        <w:t xml:space="preserve"> ĐMST</w:t>
      </w:r>
    </w:p>
    <w:p w14:paraId="44736969" w14:textId="67ACFBC4" w:rsidR="00271FF5" w:rsidRPr="00677B77" w:rsidRDefault="00271FF5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t>2.</w:t>
      </w:r>
      <w:r w:rsidR="00F03720">
        <w:rPr>
          <w:sz w:val="26"/>
          <w:szCs w:val="26"/>
        </w:rPr>
        <w:t>2</w:t>
      </w:r>
      <w:r w:rsidR="0097176F" w:rsidRPr="00677B77">
        <w:rPr>
          <w:sz w:val="26"/>
          <w:szCs w:val="26"/>
        </w:rPr>
        <w:t>.</w:t>
      </w:r>
      <w:r w:rsidR="009C0524" w:rsidRPr="00677B77">
        <w:rPr>
          <w:sz w:val="26"/>
          <w:szCs w:val="26"/>
        </w:rPr>
        <w:t>6</w:t>
      </w:r>
      <w:r w:rsidRPr="00677B77">
        <w:rPr>
          <w:sz w:val="26"/>
          <w:szCs w:val="26"/>
        </w:rPr>
        <w:t xml:space="preserve">. </w:t>
      </w:r>
      <w:proofErr w:type="spellStart"/>
      <w:r w:rsidRPr="00677B77">
        <w:rPr>
          <w:sz w:val="26"/>
          <w:szCs w:val="26"/>
        </w:rPr>
        <w:t>Hợp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tác</w:t>
      </w:r>
      <w:proofErr w:type="spellEnd"/>
      <w:r w:rsidRPr="00677B77">
        <w:rPr>
          <w:sz w:val="26"/>
          <w:szCs w:val="26"/>
        </w:rPr>
        <w:t xml:space="preserve"> KH&amp;CN </w:t>
      </w:r>
      <w:r w:rsidR="009C0524" w:rsidRPr="00677B77">
        <w:rPr>
          <w:sz w:val="26"/>
          <w:szCs w:val="26"/>
        </w:rPr>
        <w:t>(</w:t>
      </w:r>
      <w:proofErr w:type="spellStart"/>
      <w:r w:rsidR="009C0524" w:rsidRPr="00677B77">
        <w:rPr>
          <w:sz w:val="26"/>
          <w:szCs w:val="26"/>
        </w:rPr>
        <w:t>với</w:t>
      </w:r>
      <w:proofErr w:type="spellEnd"/>
      <w:r w:rsidR="009C0524" w:rsidRPr="00677B77">
        <w:rPr>
          <w:sz w:val="26"/>
          <w:szCs w:val="26"/>
        </w:rPr>
        <w:t xml:space="preserve"> </w:t>
      </w:r>
      <w:proofErr w:type="spellStart"/>
      <w:r w:rsidR="009C0524" w:rsidRPr="00677B77">
        <w:rPr>
          <w:sz w:val="26"/>
          <w:szCs w:val="26"/>
        </w:rPr>
        <w:t>địa</w:t>
      </w:r>
      <w:proofErr w:type="spellEnd"/>
      <w:r w:rsidR="009C0524" w:rsidRPr="00677B77">
        <w:rPr>
          <w:sz w:val="26"/>
          <w:szCs w:val="26"/>
        </w:rPr>
        <w:t xml:space="preserve"> </w:t>
      </w:r>
      <w:proofErr w:type="spellStart"/>
      <w:r w:rsidR="009C0524" w:rsidRPr="00677B77">
        <w:rPr>
          <w:sz w:val="26"/>
          <w:szCs w:val="26"/>
        </w:rPr>
        <w:t>phương</w:t>
      </w:r>
      <w:proofErr w:type="spellEnd"/>
      <w:r w:rsidR="009C0524" w:rsidRPr="00677B77">
        <w:rPr>
          <w:sz w:val="26"/>
          <w:szCs w:val="26"/>
        </w:rPr>
        <w:t xml:space="preserve">, </w:t>
      </w:r>
      <w:proofErr w:type="spellStart"/>
      <w:r w:rsidR="009C0524" w:rsidRPr="00677B77">
        <w:rPr>
          <w:sz w:val="26"/>
          <w:szCs w:val="26"/>
        </w:rPr>
        <w:t>doanh</w:t>
      </w:r>
      <w:proofErr w:type="spellEnd"/>
      <w:r w:rsidR="009C0524" w:rsidRPr="00677B77">
        <w:rPr>
          <w:sz w:val="26"/>
          <w:szCs w:val="26"/>
        </w:rPr>
        <w:t xml:space="preserve"> </w:t>
      </w:r>
      <w:proofErr w:type="spellStart"/>
      <w:r w:rsidR="009C0524" w:rsidRPr="00677B77">
        <w:rPr>
          <w:sz w:val="26"/>
          <w:szCs w:val="26"/>
        </w:rPr>
        <w:t>nghiệp</w:t>
      </w:r>
      <w:proofErr w:type="spellEnd"/>
      <w:r w:rsidRPr="00677B77">
        <w:rPr>
          <w:sz w:val="26"/>
          <w:szCs w:val="26"/>
        </w:rPr>
        <w:t xml:space="preserve">, </w:t>
      </w:r>
      <w:proofErr w:type="spellStart"/>
      <w:r w:rsidRPr="00677B77">
        <w:rPr>
          <w:sz w:val="26"/>
          <w:szCs w:val="26"/>
        </w:rPr>
        <w:t>tổ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chức</w:t>
      </w:r>
      <w:proofErr w:type="spellEnd"/>
      <w:r w:rsidRPr="00677B77">
        <w:rPr>
          <w:sz w:val="26"/>
          <w:szCs w:val="26"/>
        </w:rPr>
        <w:t xml:space="preserve"> KH&amp;CN </w:t>
      </w:r>
      <w:proofErr w:type="spellStart"/>
      <w:r w:rsidRPr="00677B77">
        <w:rPr>
          <w:sz w:val="26"/>
          <w:szCs w:val="26"/>
        </w:rPr>
        <w:t>trong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và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ngoài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nước</w:t>
      </w:r>
      <w:proofErr w:type="spellEnd"/>
      <w:r w:rsidRPr="00677B77">
        <w:rPr>
          <w:sz w:val="26"/>
          <w:szCs w:val="26"/>
        </w:rPr>
        <w:t>)</w:t>
      </w:r>
    </w:p>
    <w:p w14:paraId="7B2B7A3D" w14:textId="20D2AA76" w:rsidR="00271FF5" w:rsidRPr="00677B77" w:rsidRDefault="00271FF5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lastRenderedPageBreak/>
        <w:t>2.</w:t>
      </w:r>
      <w:r w:rsidR="00F03720">
        <w:rPr>
          <w:sz w:val="26"/>
          <w:szCs w:val="26"/>
        </w:rPr>
        <w:t>2</w:t>
      </w:r>
      <w:r w:rsidR="0097176F" w:rsidRPr="00677B77">
        <w:rPr>
          <w:sz w:val="26"/>
          <w:szCs w:val="26"/>
        </w:rPr>
        <w:t>.</w:t>
      </w:r>
      <w:r w:rsidR="009C0524" w:rsidRPr="00677B77">
        <w:rPr>
          <w:sz w:val="26"/>
          <w:szCs w:val="26"/>
        </w:rPr>
        <w:t>7</w:t>
      </w:r>
      <w:r w:rsidRPr="00677B77">
        <w:rPr>
          <w:sz w:val="26"/>
          <w:szCs w:val="26"/>
        </w:rPr>
        <w:t xml:space="preserve">. </w:t>
      </w:r>
      <w:proofErr w:type="spellStart"/>
      <w:r w:rsidR="009C0524" w:rsidRPr="00677B77">
        <w:rPr>
          <w:sz w:val="26"/>
          <w:szCs w:val="26"/>
        </w:rPr>
        <w:t>Hội</w:t>
      </w:r>
      <w:proofErr w:type="spellEnd"/>
      <w:r w:rsidR="009C0524" w:rsidRPr="00677B77">
        <w:rPr>
          <w:sz w:val="26"/>
          <w:szCs w:val="26"/>
        </w:rPr>
        <w:t xml:space="preserve"> </w:t>
      </w:r>
      <w:proofErr w:type="spellStart"/>
      <w:r w:rsidR="009C0524" w:rsidRPr="00677B77">
        <w:rPr>
          <w:sz w:val="26"/>
          <w:szCs w:val="26"/>
        </w:rPr>
        <w:t>nghị</w:t>
      </w:r>
      <w:proofErr w:type="spellEnd"/>
      <w:r w:rsidR="009C0524" w:rsidRPr="00677B77">
        <w:rPr>
          <w:sz w:val="26"/>
          <w:szCs w:val="26"/>
        </w:rPr>
        <w:t>/</w:t>
      </w:r>
      <w:proofErr w:type="spellStart"/>
      <w:r w:rsidR="009C0524" w:rsidRPr="00677B77">
        <w:rPr>
          <w:sz w:val="26"/>
          <w:szCs w:val="26"/>
        </w:rPr>
        <w:t>Hội</w:t>
      </w:r>
      <w:proofErr w:type="spellEnd"/>
      <w:r w:rsidR="009C0524" w:rsidRPr="00677B77">
        <w:rPr>
          <w:sz w:val="26"/>
          <w:szCs w:val="26"/>
        </w:rPr>
        <w:t xml:space="preserve"> </w:t>
      </w:r>
      <w:proofErr w:type="spellStart"/>
      <w:r w:rsidR="009C0524" w:rsidRPr="00677B77">
        <w:rPr>
          <w:sz w:val="26"/>
          <w:szCs w:val="26"/>
        </w:rPr>
        <w:t>thảo</w:t>
      </w:r>
      <w:proofErr w:type="spellEnd"/>
      <w:r w:rsidR="009C0524" w:rsidRPr="00677B77">
        <w:rPr>
          <w:sz w:val="26"/>
          <w:szCs w:val="26"/>
        </w:rPr>
        <w:t xml:space="preserve"> </w:t>
      </w:r>
      <w:proofErr w:type="spellStart"/>
      <w:r w:rsidR="009C0524" w:rsidRPr="00677B77">
        <w:rPr>
          <w:sz w:val="26"/>
          <w:szCs w:val="26"/>
        </w:rPr>
        <w:t>về</w:t>
      </w:r>
      <w:proofErr w:type="spellEnd"/>
      <w:r w:rsidR="009C0524" w:rsidRPr="00677B77">
        <w:rPr>
          <w:sz w:val="26"/>
          <w:szCs w:val="26"/>
        </w:rPr>
        <w:t xml:space="preserve"> KH&amp;CN</w:t>
      </w:r>
    </w:p>
    <w:p w14:paraId="37F6EDEF" w14:textId="1CC0FCD0" w:rsidR="009C0524" w:rsidRPr="00677B77" w:rsidRDefault="009C0524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t>2.</w:t>
      </w:r>
      <w:r w:rsidR="00F03720">
        <w:rPr>
          <w:sz w:val="26"/>
          <w:szCs w:val="26"/>
        </w:rPr>
        <w:t>2</w:t>
      </w:r>
      <w:r w:rsidRPr="00677B77">
        <w:rPr>
          <w:sz w:val="26"/>
          <w:szCs w:val="26"/>
        </w:rPr>
        <w:t xml:space="preserve">.8. </w:t>
      </w:r>
      <w:proofErr w:type="spellStart"/>
      <w:r w:rsidRPr="00677B77">
        <w:rPr>
          <w:sz w:val="26"/>
          <w:szCs w:val="26"/>
        </w:rPr>
        <w:t>Sinh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viên</w:t>
      </w:r>
      <w:proofErr w:type="spellEnd"/>
      <w:r w:rsidRPr="00677B77">
        <w:rPr>
          <w:sz w:val="26"/>
          <w:szCs w:val="26"/>
        </w:rPr>
        <w:t xml:space="preserve"> NCKH</w:t>
      </w:r>
    </w:p>
    <w:p w14:paraId="18B6B3F2" w14:textId="10C0D841" w:rsidR="00271FF5" w:rsidRPr="00677B77" w:rsidRDefault="00271FF5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t>2.</w:t>
      </w:r>
      <w:r w:rsidR="00F03720">
        <w:rPr>
          <w:sz w:val="26"/>
          <w:szCs w:val="26"/>
        </w:rPr>
        <w:t>2</w:t>
      </w:r>
      <w:r w:rsidR="0097176F" w:rsidRPr="00677B77">
        <w:rPr>
          <w:sz w:val="26"/>
          <w:szCs w:val="26"/>
        </w:rPr>
        <w:t>.</w:t>
      </w:r>
      <w:r w:rsidR="009C0524" w:rsidRPr="00677B77">
        <w:rPr>
          <w:sz w:val="26"/>
          <w:szCs w:val="26"/>
        </w:rPr>
        <w:t>9</w:t>
      </w:r>
      <w:r w:rsidRPr="00677B77">
        <w:rPr>
          <w:sz w:val="26"/>
          <w:szCs w:val="26"/>
        </w:rPr>
        <w:t xml:space="preserve">. </w:t>
      </w:r>
      <w:proofErr w:type="spellStart"/>
      <w:r w:rsidRPr="00677B77">
        <w:rPr>
          <w:sz w:val="26"/>
          <w:szCs w:val="26"/>
        </w:rPr>
        <w:t>Giải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thưởng</w:t>
      </w:r>
      <w:proofErr w:type="spellEnd"/>
      <w:r w:rsidRPr="00677B77">
        <w:rPr>
          <w:sz w:val="26"/>
          <w:szCs w:val="26"/>
        </w:rPr>
        <w:t xml:space="preserve"> KH&amp;CN</w:t>
      </w:r>
    </w:p>
    <w:p w14:paraId="15085DA5" w14:textId="75EA6882" w:rsidR="00271FF5" w:rsidRPr="00677B77" w:rsidRDefault="00271FF5" w:rsidP="00271FF5">
      <w:pPr>
        <w:spacing w:line="360" w:lineRule="auto"/>
        <w:rPr>
          <w:sz w:val="26"/>
          <w:szCs w:val="26"/>
        </w:rPr>
      </w:pPr>
      <w:r w:rsidRPr="00677B77">
        <w:rPr>
          <w:sz w:val="26"/>
          <w:szCs w:val="26"/>
        </w:rPr>
        <w:t>2.</w:t>
      </w:r>
      <w:r w:rsidR="00F03720">
        <w:rPr>
          <w:sz w:val="26"/>
          <w:szCs w:val="26"/>
        </w:rPr>
        <w:t>2</w:t>
      </w:r>
      <w:r w:rsidR="0097176F" w:rsidRPr="00677B77">
        <w:rPr>
          <w:sz w:val="26"/>
          <w:szCs w:val="26"/>
        </w:rPr>
        <w:t>.</w:t>
      </w:r>
      <w:r w:rsidR="009C0524" w:rsidRPr="00677B77">
        <w:rPr>
          <w:sz w:val="26"/>
          <w:szCs w:val="26"/>
        </w:rPr>
        <w:t>10</w:t>
      </w:r>
      <w:r w:rsidRPr="00677B77">
        <w:rPr>
          <w:sz w:val="26"/>
          <w:szCs w:val="26"/>
        </w:rPr>
        <w:t>. C</w:t>
      </w:r>
      <w:proofErr w:type="spellStart"/>
      <w:r w:rsidRPr="00677B77">
        <w:rPr>
          <w:sz w:val="26"/>
          <w:szCs w:val="26"/>
        </w:rPr>
        <w:t>ác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hoạt</w:t>
      </w:r>
      <w:proofErr w:type="spellEnd"/>
      <w:r w:rsidRPr="00677B77">
        <w:rPr>
          <w:sz w:val="26"/>
          <w:szCs w:val="26"/>
        </w:rPr>
        <w:t xml:space="preserve"> </w:t>
      </w:r>
      <w:proofErr w:type="spellStart"/>
      <w:r w:rsidRPr="00677B77">
        <w:rPr>
          <w:sz w:val="26"/>
          <w:szCs w:val="26"/>
        </w:rPr>
        <w:t>động</w:t>
      </w:r>
      <w:proofErr w:type="spellEnd"/>
      <w:r w:rsidRPr="00677B77">
        <w:rPr>
          <w:sz w:val="26"/>
          <w:szCs w:val="26"/>
        </w:rPr>
        <w:t xml:space="preserve"> KH&amp;CN </w:t>
      </w:r>
      <w:proofErr w:type="spellStart"/>
      <w:r w:rsidRPr="00677B77">
        <w:rPr>
          <w:sz w:val="26"/>
          <w:szCs w:val="26"/>
        </w:rPr>
        <w:t>khác</w:t>
      </w:r>
      <w:proofErr w:type="spellEnd"/>
      <w:r w:rsidR="009C0524" w:rsidRPr="00677B77">
        <w:rPr>
          <w:sz w:val="26"/>
          <w:szCs w:val="26"/>
        </w:rPr>
        <w:t xml:space="preserve"> </w:t>
      </w:r>
    </w:p>
    <w:p w14:paraId="063C047E" w14:textId="77777777" w:rsidR="00677B77" w:rsidRPr="00677B77" w:rsidRDefault="00677B77" w:rsidP="00271FF5">
      <w:pPr>
        <w:spacing w:line="360" w:lineRule="auto"/>
        <w:rPr>
          <w:sz w:val="26"/>
          <w:szCs w:val="26"/>
        </w:rPr>
      </w:pPr>
    </w:p>
    <w:p w14:paraId="0CE1E692" w14:textId="017601F1" w:rsidR="00677B77" w:rsidRPr="00677B77" w:rsidRDefault="009C0524" w:rsidP="00677B77">
      <w:pPr>
        <w:pStyle w:val="Heading2"/>
        <w:spacing w:before="0"/>
        <w:jc w:val="both"/>
        <w:rPr>
          <w:rFonts w:cs="Times New Roman"/>
          <w:b/>
          <w:bCs/>
          <w:lang w:bidi="he-IL"/>
        </w:rPr>
      </w:pPr>
      <w:bookmarkStart w:id="7" w:name="_Toc509410221"/>
      <w:bookmarkStart w:id="8" w:name="_Toc443654953"/>
      <w:bookmarkStart w:id="9" w:name="_Toc443654981"/>
      <w:bookmarkStart w:id="10" w:name="_Toc509410246"/>
      <w:r w:rsidRPr="00677B77">
        <w:rPr>
          <w:rFonts w:cs="Times New Roman"/>
          <w:b/>
          <w:bCs/>
          <w:lang w:val="vi-VN" w:bidi="he-IL"/>
        </w:rPr>
        <w:t>2.</w:t>
      </w:r>
      <w:r w:rsidR="00F03720">
        <w:rPr>
          <w:rFonts w:cs="Times New Roman"/>
          <w:b/>
          <w:bCs/>
          <w:lang w:bidi="he-IL"/>
        </w:rPr>
        <w:t>3</w:t>
      </w:r>
      <w:r w:rsidRPr="00677B77">
        <w:rPr>
          <w:rFonts w:cs="Times New Roman"/>
          <w:b/>
          <w:bCs/>
          <w:lang w:val="vi-VN" w:bidi="he-IL"/>
        </w:rPr>
        <w:t>. Tình hình sử dụng kinh phí KH&amp;CN năm 20</w:t>
      </w:r>
      <w:r w:rsidR="00677B77" w:rsidRPr="00677B77">
        <w:rPr>
          <w:rFonts w:cs="Times New Roman"/>
          <w:b/>
          <w:bCs/>
          <w:lang w:bidi="he-IL"/>
        </w:rPr>
        <w:t>20</w:t>
      </w:r>
      <w:r w:rsidRPr="00677B77">
        <w:rPr>
          <w:rFonts w:cs="Times New Roman"/>
          <w:b/>
          <w:bCs/>
          <w:lang w:val="vi-VN" w:bidi="he-IL"/>
        </w:rPr>
        <w:t xml:space="preserve"> </w:t>
      </w:r>
      <w:r w:rsidR="000E23CA" w:rsidRPr="00677B77">
        <w:rPr>
          <w:rFonts w:cs="Times New Roman"/>
          <w:b/>
          <w:bCs/>
          <w:lang w:val="vi-VN" w:bidi="he-IL"/>
        </w:rPr>
        <w:t>–</w:t>
      </w:r>
      <w:r w:rsidRPr="00677B77">
        <w:rPr>
          <w:rFonts w:cs="Times New Roman"/>
          <w:b/>
          <w:bCs/>
          <w:lang w:val="vi-VN" w:bidi="he-IL"/>
        </w:rPr>
        <w:t xml:space="preserve"> 20</w:t>
      </w:r>
      <w:bookmarkEnd w:id="7"/>
      <w:r w:rsidR="00677B77" w:rsidRPr="00677B77">
        <w:rPr>
          <w:rFonts w:cs="Times New Roman"/>
          <w:b/>
          <w:bCs/>
          <w:lang w:bidi="he-IL"/>
        </w:rPr>
        <w:t>21</w:t>
      </w:r>
      <w:r w:rsidR="000E23CA" w:rsidRPr="00677B77">
        <w:rPr>
          <w:rFonts w:cs="Times New Roman"/>
          <w:b/>
          <w:bCs/>
          <w:lang w:bidi="he-IL"/>
        </w:rPr>
        <w:t xml:space="preserve"> </w:t>
      </w:r>
    </w:p>
    <w:tbl>
      <w:tblPr>
        <w:tblW w:w="972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1701"/>
        <w:gridCol w:w="1511"/>
      </w:tblGrid>
      <w:tr w:rsidR="000B28EF" w:rsidRPr="00311432" w14:paraId="3BE028DC" w14:textId="77777777" w:rsidTr="00E744D2">
        <w:trPr>
          <w:trHeight w:val="34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594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677B77">
              <w:rPr>
                <w:b/>
                <w:bCs/>
                <w:sz w:val="25"/>
                <w:szCs w:val="25"/>
              </w:rPr>
              <w:t>Nguồn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kinh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phí</w:t>
            </w:r>
            <w:proofErr w:type="spellEnd"/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F0C" w14:textId="78653387" w:rsidR="000B28EF" w:rsidRPr="00677B77" w:rsidRDefault="000C3DF1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677B77">
              <w:rPr>
                <w:b/>
                <w:bCs/>
                <w:sz w:val="25"/>
                <w:szCs w:val="25"/>
              </w:rPr>
              <w:t>Kinh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phí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năm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20</w:t>
            </w:r>
            <w:r w:rsidR="00677B77" w:rsidRPr="00677B77">
              <w:rPr>
                <w:b/>
                <w:bCs/>
                <w:sz w:val="25"/>
                <w:szCs w:val="25"/>
              </w:rPr>
              <w:t>20</w:t>
            </w:r>
            <w:r w:rsidR="000B28EF" w:rsidRPr="00677B77">
              <w:rPr>
                <w:b/>
                <w:bCs/>
                <w:sz w:val="25"/>
                <w:szCs w:val="25"/>
              </w:rPr>
              <w:t xml:space="preserve"> </w:t>
            </w:r>
            <w:r w:rsidR="000B28EF" w:rsidRPr="00677B77">
              <w:rPr>
                <w:b/>
                <w:bCs/>
                <w:i/>
                <w:iCs/>
                <w:sz w:val="25"/>
                <w:szCs w:val="25"/>
              </w:rPr>
              <w:t>(</w:t>
            </w:r>
            <w:proofErr w:type="spellStart"/>
            <w:proofErr w:type="gramStart"/>
            <w:r w:rsidR="000B28EF" w:rsidRPr="00677B77">
              <w:rPr>
                <w:b/>
                <w:bCs/>
                <w:i/>
                <w:iCs/>
                <w:sz w:val="25"/>
                <w:szCs w:val="25"/>
              </w:rPr>
              <w:t>tr.đồng</w:t>
            </w:r>
            <w:proofErr w:type="spellEnd"/>
            <w:proofErr w:type="gramEnd"/>
            <w:r w:rsidR="000B28EF" w:rsidRPr="00677B77">
              <w:rPr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0B28EF" w:rsidRPr="00311432" w14:paraId="509ECE82" w14:textId="77777777" w:rsidTr="00E744D2">
        <w:trPr>
          <w:trHeight w:val="44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502C" w14:textId="77777777" w:rsidR="000B28EF" w:rsidRPr="00677B77" w:rsidRDefault="000B28EF" w:rsidP="00E744D2">
            <w:pPr>
              <w:spacing w:line="380" w:lineRule="atLeas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011" w14:textId="77777777" w:rsidR="000B28EF" w:rsidRPr="00677B77" w:rsidRDefault="000B28EF" w:rsidP="00E744D2">
            <w:pPr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677B77">
              <w:rPr>
                <w:b/>
                <w:bCs/>
                <w:sz w:val="25"/>
                <w:szCs w:val="25"/>
              </w:rPr>
              <w:t>Được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cấp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BF9" w14:textId="77777777" w:rsidR="000B28EF" w:rsidRPr="00677B77" w:rsidRDefault="000B28EF" w:rsidP="00E744D2">
            <w:pPr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677B77">
              <w:rPr>
                <w:b/>
                <w:bCs/>
                <w:sz w:val="25"/>
                <w:szCs w:val="25"/>
              </w:rPr>
              <w:t>Quyết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toán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A75" w14:textId="77777777" w:rsidR="000B28EF" w:rsidRPr="00677B77" w:rsidRDefault="000B28EF" w:rsidP="00E744D2">
            <w:pPr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677B77">
              <w:rPr>
                <w:b/>
                <w:bCs/>
                <w:sz w:val="25"/>
                <w:szCs w:val="25"/>
              </w:rPr>
              <w:t>Tỷ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lệ</w:t>
            </w:r>
            <w:proofErr w:type="spellEnd"/>
          </w:p>
          <w:p w14:paraId="0D7B5CAB" w14:textId="77777777" w:rsidR="000B28EF" w:rsidRPr="00677B77" w:rsidRDefault="000B28EF" w:rsidP="00E744D2">
            <w:pPr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677B77">
              <w:rPr>
                <w:b/>
                <w:bCs/>
                <w:sz w:val="25"/>
                <w:szCs w:val="25"/>
              </w:rPr>
              <w:t>quyết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toán</w:t>
            </w:r>
            <w:proofErr w:type="spellEnd"/>
          </w:p>
        </w:tc>
      </w:tr>
      <w:tr w:rsidR="000B28EF" w:rsidRPr="00311432" w14:paraId="6F8693E6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884" w14:textId="77777777" w:rsidR="000B28EF" w:rsidRPr="00677B77" w:rsidRDefault="000B28EF" w:rsidP="00E744D2">
            <w:pPr>
              <w:spacing w:line="380" w:lineRule="atLeast"/>
              <w:jc w:val="both"/>
              <w:rPr>
                <w:b/>
                <w:bCs/>
                <w:sz w:val="25"/>
                <w:szCs w:val="25"/>
              </w:rPr>
            </w:pPr>
            <w:r w:rsidRPr="00677B77">
              <w:rPr>
                <w:b/>
                <w:bCs/>
                <w:sz w:val="25"/>
                <w:szCs w:val="25"/>
              </w:rPr>
              <w:t>1. 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Từ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NSNN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413E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D9F1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B41E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36C15C2C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6D1" w14:textId="77777777" w:rsidR="000B28EF" w:rsidRPr="00677B77" w:rsidRDefault="000B28EF" w:rsidP="00E744D2">
            <w:pPr>
              <w:spacing w:line="380" w:lineRule="atLeast"/>
              <w:jc w:val="right"/>
              <w:rPr>
                <w:i/>
                <w:iCs/>
                <w:sz w:val="25"/>
                <w:szCs w:val="25"/>
              </w:rPr>
            </w:pPr>
            <w:proofErr w:type="spellStart"/>
            <w:r w:rsidRPr="00677B77">
              <w:rPr>
                <w:i/>
                <w:iCs/>
                <w:sz w:val="25"/>
                <w:szCs w:val="25"/>
              </w:rPr>
              <w:t>Các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nhiệm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vụ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KH&amp;CN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7EF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B4A8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59C9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4F5284CE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C9E5" w14:textId="77777777" w:rsidR="000B28EF" w:rsidRPr="00677B77" w:rsidRDefault="000B28EF" w:rsidP="00E744D2">
            <w:pPr>
              <w:spacing w:line="380" w:lineRule="atLeast"/>
              <w:jc w:val="right"/>
              <w:rPr>
                <w:i/>
                <w:iCs/>
                <w:sz w:val="25"/>
                <w:szCs w:val="25"/>
              </w:rPr>
            </w:pPr>
            <w:proofErr w:type="spellStart"/>
            <w:r w:rsidRPr="00677B77">
              <w:rPr>
                <w:i/>
                <w:iCs/>
                <w:sz w:val="25"/>
                <w:szCs w:val="25"/>
              </w:rPr>
              <w:t>Nhiệm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vụ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thường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xuyên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theo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chức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năng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1BBA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77A0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12C9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0CC3763F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C03C" w14:textId="77777777" w:rsidR="000B28EF" w:rsidRPr="00677B77" w:rsidRDefault="000B28EF" w:rsidP="00E744D2">
            <w:pPr>
              <w:spacing w:line="380" w:lineRule="atLeast"/>
              <w:jc w:val="right"/>
              <w:rPr>
                <w:i/>
                <w:iCs/>
                <w:sz w:val="25"/>
                <w:szCs w:val="25"/>
              </w:rPr>
            </w:pPr>
            <w:proofErr w:type="spellStart"/>
            <w:r w:rsidRPr="00677B77">
              <w:rPr>
                <w:i/>
                <w:iCs/>
                <w:sz w:val="25"/>
                <w:szCs w:val="25"/>
              </w:rPr>
              <w:t>Dự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án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tăng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cường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năng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lực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&amp;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đầu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tư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chiều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sâu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78C4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CF2B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87E7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2988D53B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13BF" w14:textId="77777777" w:rsidR="000B28EF" w:rsidRPr="00677B77" w:rsidRDefault="000B28EF" w:rsidP="00E744D2">
            <w:pPr>
              <w:spacing w:line="380" w:lineRule="atLeast"/>
              <w:jc w:val="right"/>
              <w:rPr>
                <w:i/>
                <w:iCs/>
                <w:sz w:val="25"/>
                <w:szCs w:val="25"/>
              </w:rPr>
            </w:pPr>
            <w:r w:rsidRPr="00677B77">
              <w:rPr>
                <w:i/>
                <w:iCs/>
                <w:sz w:val="25"/>
                <w:szCs w:val="25"/>
              </w:rPr>
              <w:t xml:space="preserve">Chi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khác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liên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quan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đến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KH&amp;CN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D75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0788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9E75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6E5ACE98" w14:textId="77777777" w:rsidTr="00E744D2">
        <w:trPr>
          <w:trHeight w:val="2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367" w14:textId="77777777" w:rsidR="000B28EF" w:rsidRPr="00677B77" w:rsidRDefault="000B28EF" w:rsidP="00E744D2">
            <w:pPr>
              <w:spacing w:line="380" w:lineRule="atLeast"/>
              <w:jc w:val="both"/>
              <w:rPr>
                <w:b/>
                <w:bCs/>
                <w:sz w:val="25"/>
                <w:szCs w:val="25"/>
              </w:rPr>
            </w:pPr>
            <w:r w:rsidRPr="00677B77">
              <w:rPr>
                <w:b/>
                <w:bCs/>
                <w:sz w:val="25"/>
                <w:szCs w:val="25"/>
              </w:rPr>
              <w:t>2. 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Từ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huy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động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72A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831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0578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07FCCB3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CC1" w14:textId="77777777" w:rsidR="000B28EF" w:rsidRPr="00677B77" w:rsidRDefault="000B28EF" w:rsidP="00E744D2">
            <w:pPr>
              <w:spacing w:line="380" w:lineRule="atLeast"/>
              <w:jc w:val="right"/>
              <w:rPr>
                <w:i/>
                <w:iCs/>
                <w:sz w:val="25"/>
                <w:szCs w:val="25"/>
              </w:rPr>
            </w:pPr>
            <w:proofErr w:type="spellStart"/>
            <w:r w:rsidRPr="00677B77">
              <w:rPr>
                <w:i/>
                <w:iCs/>
                <w:sz w:val="25"/>
                <w:szCs w:val="25"/>
              </w:rPr>
              <w:t>Đề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tài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dự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án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cấp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quốc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gia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Nafosted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25F" w14:textId="77777777" w:rsidR="000B28EF" w:rsidRPr="00677B77" w:rsidRDefault="000B28EF" w:rsidP="00E744D2">
            <w:pPr>
              <w:spacing w:line="380" w:lineRule="atLeas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6A37" w14:textId="77777777" w:rsidR="000B28EF" w:rsidRPr="00677B77" w:rsidRDefault="000B28EF" w:rsidP="00E744D2">
            <w:pPr>
              <w:spacing w:line="38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8031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266FF8EE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627" w14:textId="77777777" w:rsidR="000B28EF" w:rsidRPr="00677B77" w:rsidRDefault="000B28EF" w:rsidP="00E744D2">
            <w:pPr>
              <w:spacing w:line="380" w:lineRule="atLeast"/>
              <w:jc w:val="right"/>
              <w:rPr>
                <w:i/>
                <w:iCs/>
                <w:sz w:val="25"/>
                <w:szCs w:val="25"/>
              </w:rPr>
            </w:pPr>
            <w:proofErr w:type="spellStart"/>
            <w:r w:rsidRPr="00677B77">
              <w:rPr>
                <w:i/>
                <w:iCs/>
                <w:sz w:val="25"/>
                <w:szCs w:val="25"/>
              </w:rPr>
              <w:t>Đề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tài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dự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án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hợp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tác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quốc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275B" w14:textId="77777777" w:rsidR="000B28EF" w:rsidRPr="00677B77" w:rsidRDefault="000B28EF" w:rsidP="00E744D2">
            <w:pPr>
              <w:spacing w:line="380" w:lineRule="atLeas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A8F2" w14:textId="77777777" w:rsidR="000B28EF" w:rsidRPr="00677B77" w:rsidRDefault="000B28EF" w:rsidP="00E744D2">
            <w:pPr>
              <w:spacing w:line="380" w:lineRule="atLeas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326B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6CAC623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5EF" w14:textId="77777777" w:rsidR="000B28EF" w:rsidRPr="00677B77" w:rsidRDefault="000B28EF" w:rsidP="00E744D2">
            <w:pPr>
              <w:spacing w:line="380" w:lineRule="atLeast"/>
              <w:jc w:val="right"/>
              <w:rPr>
                <w:i/>
                <w:iCs/>
                <w:sz w:val="25"/>
                <w:szCs w:val="25"/>
              </w:rPr>
            </w:pPr>
            <w:proofErr w:type="spellStart"/>
            <w:r w:rsidRPr="00677B77">
              <w:rPr>
                <w:i/>
                <w:iCs/>
                <w:sz w:val="25"/>
                <w:szCs w:val="25"/>
              </w:rPr>
              <w:t>Đề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tài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dự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án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cấp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tỉnh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/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thành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phố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B2A4" w14:textId="77777777" w:rsidR="000B28EF" w:rsidRPr="00677B77" w:rsidRDefault="000B28EF" w:rsidP="00E744D2">
            <w:pPr>
              <w:spacing w:line="380" w:lineRule="atLeas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F5A0" w14:textId="77777777" w:rsidR="000B28EF" w:rsidRPr="00677B77" w:rsidRDefault="000B28EF" w:rsidP="00E744D2">
            <w:pPr>
              <w:spacing w:line="380" w:lineRule="atLeas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FDE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3911CA24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D3E" w14:textId="77777777" w:rsidR="000B28EF" w:rsidRPr="00677B77" w:rsidRDefault="000B28EF" w:rsidP="00E744D2">
            <w:pPr>
              <w:spacing w:line="380" w:lineRule="atLeast"/>
              <w:jc w:val="right"/>
              <w:rPr>
                <w:i/>
                <w:iCs/>
                <w:sz w:val="25"/>
                <w:szCs w:val="25"/>
              </w:rPr>
            </w:pPr>
            <w:proofErr w:type="spellStart"/>
            <w:r w:rsidRPr="00677B77">
              <w:rPr>
                <w:i/>
                <w:iCs/>
                <w:sz w:val="25"/>
                <w:szCs w:val="25"/>
              </w:rPr>
              <w:t>Đề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tài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dự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án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hợp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tác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doanh</w:t>
            </w:r>
            <w:proofErr w:type="spellEnd"/>
            <w:r w:rsidRPr="00677B7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i/>
                <w:iCs/>
                <w:sz w:val="25"/>
                <w:szCs w:val="25"/>
              </w:rPr>
              <w:t>nghiệp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0EB6" w14:textId="77777777" w:rsidR="000B28EF" w:rsidRPr="00677B77" w:rsidRDefault="000B28EF" w:rsidP="00E744D2">
            <w:pPr>
              <w:spacing w:line="380" w:lineRule="atLeas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820" w14:textId="77777777" w:rsidR="000B28EF" w:rsidRPr="00677B77" w:rsidRDefault="000B28EF" w:rsidP="00E744D2">
            <w:pPr>
              <w:spacing w:line="380" w:lineRule="atLeast"/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25EE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311432" w14:paraId="32A6791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722" w14:textId="77777777" w:rsidR="000B28EF" w:rsidRPr="00677B77" w:rsidRDefault="000B28EF" w:rsidP="00E744D2">
            <w:pPr>
              <w:spacing w:line="380" w:lineRule="atLeast"/>
              <w:rPr>
                <w:b/>
                <w:bCs/>
                <w:sz w:val="25"/>
                <w:szCs w:val="25"/>
              </w:rPr>
            </w:pPr>
            <w:r w:rsidRPr="00677B77">
              <w:rPr>
                <w:b/>
                <w:bCs/>
                <w:sz w:val="25"/>
                <w:szCs w:val="25"/>
              </w:rPr>
              <w:t xml:space="preserve">3.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Từ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nguồn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đối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77B77">
              <w:rPr>
                <w:b/>
                <w:bCs/>
                <w:sz w:val="25"/>
                <w:szCs w:val="25"/>
              </w:rPr>
              <w:t>ứng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BE4F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B962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8E5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0B28EF" w:rsidRPr="00260917" w14:paraId="191867CF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400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677B77">
              <w:rPr>
                <w:b/>
                <w:bCs/>
                <w:sz w:val="25"/>
                <w:szCs w:val="25"/>
              </w:rPr>
              <w:t>Tổng</w:t>
            </w:r>
            <w:proofErr w:type="spellEnd"/>
            <w:r w:rsidRPr="00677B77">
              <w:rPr>
                <w:b/>
                <w:bCs/>
                <w:sz w:val="25"/>
                <w:szCs w:val="25"/>
              </w:rPr>
              <w:t xml:space="preserve"> (1+2+3)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D363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3936" w14:textId="77777777" w:rsidR="000B28EF" w:rsidRPr="00677B77" w:rsidRDefault="000B28EF" w:rsidP="00E744D2">
            <w:pPr>
              <w:spacing w:line="38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8198" w14:textId="77777777" w:rsidR="000B28EF" w:rsidRPr="00677B77" w:rsidRDefault="000B28EF" w:rsidP="00E744D2">
            <w:pPr>
              <w:spacing w:line="380" w:lineRule="atLeast"/>
              <w:jc w:val="right"/>
              <w:rPr>
                <w:b/>
                <w:bCs/>
                <w:sz w:val="25"/>
                <w:szCs w:val="25"/>
              </w:rPr>
            </w:pPr>
          </w:p>
        </w:tc>
      </w:tr>
    </w:tbl>
    <w:p w14:paraId="67803AE9" w14:textId="77777777" w:rsidR="000B28EF" w:rsidRPr="000B28EF" w:rsidRDefault="000B28EF" w:rsidP="000B28EF">
      <w:pPr>
        <w:rPr>
          <w:lang w:bidi="he-IL"/>
        </w:rPr>
      </w:pPr>
    </w:p>
    <w:p w14:paraId="2282BA67" w14:textId="3B0618D1" w:rsidR="009C0524" w:rsidRPr="00F03720" w:rsidRDefault="009C0524" w:rsidP="009C0524">
      <w:pPr>
        <w:pStyle w:val="Heading3"/>
        <w:spacing w:before="0" w:line="360" w:lineRule="auto"/>
        <w:jc w:val="both"/>
        <w:rPr>
          <w:rFonts w:cs="Times New Roman"/>
          <w:szCs w:val="26"/>
        </w:rPr>
      </w:pPr>
      <w:bookmarkStart w:id="11" w:name="_Toc509410222"/>
      <w:r w:rsidRPr="00F03720">
        <w:rPr>
          <w:rFonts w:cs="Times New Roman"/>
          <w:szCs w:val="26"/>
        </w:rPr>
        <w:t>2.</w:t>
      </w:r>
      <w:r w:rsidR="00F03720" w:rsidRPr="00F03720">
        <w:rPr>
          <w:rFonts w:cs="Times New Roman"/>
          <w:szCs w:val="26"/>
        </w:rPr>
        <w:t>3</w:t>
      </w:r>
      <w:r w:rsidRPr="00F03720">
        <w:rPr>
          <w:rFonts w:cs="Times New Roman"/>
          <w:szCs w:val="26"/>
        </w:rPr>
        <w:t xml:space="preserve">.1. </w:t>
      </w:r>
      <w:proofErr w:type="spellStart"/>
      <w:r w:rsidRPr="00F03720">
        <w:rPr>
          <w:rFonts w:cs="Times New Roman"/>
          <w:szCs w:val="26"/>
        </w:rPr>
        <w:t>Tình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hình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sử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dụng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kinh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phí</w:t>
      </w:r>
      <w:proofErr w:type="spellEnd"/>
      <w:r w:rsidRPr="00F03720">
        <w:rPr>
          <w:rFonts w:cs="Times New Roman"/>
          <w:szCs w:val="26"/>
        </w:rPr>
        <w:t xml:space="preserve"> KH&amp;CN </w:t>
      </w:r>
      <w:bookmarkEnd w:id="8"/>
      <w:proofErr w:type="spellStart"/>
      <w:r w:rsidRPr="00F03720">
        <w:rPr>
          <w:rFonts w:cs="Times New Roman"/>
          <w:szCs w:val="26"/>
        </w:rPr>
        <w:t>được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cấp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từ</w:t>
      </w:r>
      <w:proofErr w:type="spellEnd"/>
      <w:r w:rsidRPr="00F03720">
        <w:rPr>
          <w:rFonts w:cs="Times New Roman"/>
          <w:szCs w:val="26"/>
        </w:rPr>
        <w:t xml:space="preserve"> ĐHQG-HCM</w:t>
      </w:r>
      <w:bookmarkEnd w:id="11"/>
    </w:p>
    <w:p w14:paraId="65EFBCAE" w14:textId="75545925" w:rsidR="009C0524" w:rsidRPr="00677B77" w:rsidRDefault="009C0524" w:rsidP="009C0524">
      <w:pPr>
        <w:pStyle w:val="CommentText"/>
        <w:spacing w:line="360" w:lineRule="auto"/>
        <w:jc w:val="both"/>
        <w:rPr>
          <w:color w:val="FF0000"/>
          <w:sz w:val="24"/>
          <w:szCs w:val="24"/>
          <w:lang w:val="it-IT" w:bidi="he-IL"/>
        </w:rPr>
      </w:pPr>
      <w:r w:rsidRPr="00677B77">
        <w:rPr>
          <w:b/>
          <w:color w:val="FF0000"/>
          <w:sz w:val="24"/>
          <w:szCs w:val="24"/>
          <w:lang w:val="it-IT"/>
        </w:rPr>
        <w:t>[Hướng dẫn:</w:t>
      </w:r>
      <w:r w:rsidRPr="00677B77">
        <w:rPr>
          <w:color w:val="FF0000"/>
          <w:sz w:val="24"/>
          <w:szCs w:val="24"/>
          <w:lang w:val="it-IT"/>
        </w:rPr>
        <w:t xml:space="preserve"> Đánh giá tình hình giải ngân, thanh toán, quy</w:t>
      </w:r>
      <w:r w:rsidR="000E23CA" w:rsidRPr="00677B77">
        <w:rPr>
          <w:color w:val="FF0000"/>
          <w:sz w:val="24"/>
          <w:szCs w:val="24"/>
          <w:lang w:val="it-IT"/>
        </w:rPr>
        <w:t>ết toán, thủ tục hành chính về: c</w:t>
      </w:r>
      <w:r w:rsidRPr="00677B77">
        <w:rPr>
          <w:color w:val="FF0000"/>
          <w:sz w:val="24"/>
          <w:szCs w:val="24"/>
          <w:lang w:val="it-IT"/>
        </w:rPr>
        <w:t>hi nhiệm vụ KH&amp;CN</w:t>
      </w:r>
      <w:r w:rsidR="000E23CA" w:rsidRPr="00677B77">
        <w:rPr>
          <w:color w:val="FF0000"/>
          <w:sz w:val="24"/>
          <w:szCs w:val="24"/>
          <w:lang w:val="it-IT"/>
        </w:rPr>
        <w:t>, chi</w:t>
      </w:r>
      <w:r w:rsidRPr="00677B77">
        <w:rPr>
          <w:color w:val="FF0000"/>
          <w:sz w:val="24"/>
          <w:szCs w:val="24"/>
          <w:lang w:val="it-IT"/>
        </w:rPr>
        <w:t xml:space="preserve"> nhiệm vụ thường xuyên theo chức năng</w:t>
      </w:r>
      <w:r w:rsidR="000E23CA" w:rsidRPr="00677B77">
        <w:rPr>
          <w:color w:val="FF0000"/>
          <w:sz w:val="24"/>
          <w:szCs w:val="24"/>
          <w:lang w:val="it-IT"/>
        </w:rPr>
        <w:t>, c</w:t>
      </w:r>
      <w:r w:rsidRPr="00677B77">
        <w:rPr>
          <w:color w:val="FF0000"/>
          <w:sz w:val="24"/>
          <w:szCs w:val="24"/>
          <w:lang w:val="it-IT"/>
        </w:rPr>
        <w:t>hi dự án tăng cườ</w:t>
      </w:r>
      <w:r w:rsidR="000E23CA" w:rsidRPr="00677B77">
        <w:rPr>
          <w:color w:val="FF0000"/>
          <w:sz w:val="24"/>
          <w:szCs w:val="24"/>
          <w:lang w:val="it-IT"/>
        </w:rPr>
        <w:t>ng năng lực và đầu tư chiều sâu, c</w:t>
      </w:r>
      <w:r w:rsidRPr="00677B77">
        <w:rPr>
          <w:color w:val="FF0000"/>
          <w:sz w:val="24"/>
          <w:szCs w:val="24"/>
          <w:lang w:val="it-IT" w:bidi="he-IL"/>
        </w:rPr>
        <w:t>hi khác liên quan đến KH&amp;CN]</w:t>
      </w:r>
    </w:p>
    <w:p w14:paraId="3FECDABA" w14:textId="515739BE" w:rsidR="000E23CA" w:rsidRDefault="000E23CA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1A4F0B89" w14:textId="77777777" w:rsidR="00677B77" w:rsidRPr="00136D07" w:rsidRDefault="00677B77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39264676" w14:textId="464E2C77" w:rsidR="009C0524" w:rsidRPr="00F03720" w:rsidRDefault="009C0524" w:rsidP="009C0524">
      <w:pPr>
        <w:pStyle w:val="Heading3"/>
        <w:spacing w:before="0" w:line="360" w:lineRule="auto"/>
        <w:jc w:val="both"/>
        <w:rPr>
          <w:rFonts w:cs="Times New Roman"/>
          <w:szCs w:val="26"/>
        </w:rPr>
      </w:pPr>
      <w:bookmarkStart w:id="12" w:name="_Toc443654955"/>
      <w:bookmarkStart w:id="13" w:name="_Toc509410223"/>
      <w:r w:rsidRPr="00F03720">
        <w:rPr>
          <w:rFonts w:cs="Times New Roman"/>
          <w:szCs w:val="26"/>
        </w:rPr>
        <w:t>2.</w:t>
      </w:r>
      <w:r w:rsidR="00F03720" w:rsidRPr="00F03720">
        <w:rPr>
          <w:rFonts w:cs="Times New Roman"/>
          <w:szCs w:val="26"/>
        </w:rPr>
        <w:t>3</w:t>
      </w:r>
      <w:r w:rsidRPr="00F03720">
        <w:rPr>
          <w:rFonts w:cs="Times New Roman"/>
          <w:szCs w:val="26"/>
        </w:rPr>
        <w:t xml:space="preserve">.2. </w:t>
      </w:r>
      <w:proofErr w:type="spellStart"/>
      <w:r w:rsidRPr="00F03720">
        <w:rPr>
          <w:rFonts w:cs="Times New Roman"/>
          <w:szCs w:val="26"/>
        </w:rPr>
        <w:t>Đánh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giá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tình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hình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huy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động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và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sử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dụng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kinh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phí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từ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các</w:t>
      </w:r>
      <w:proofErr w:type="spellEnd"/>
      <w:r w:rsidRPr="00F03720">
        <w:rPr>
          <w:rFonts w:cs="Times New Roman"/>
          <w:szCs w:val="26"/>
        </w:rPr>
        <w:t xml:space="preserve"> </w:t>
      </w:r>
      <w:proofErr w:type="spellStart"/>
      <w:r w:rsidRPr="00F03720">
        <w:rPr>
          <w:rFonts w:cs="Times New Roman"/>
          <w:szCs w:val="26"/>
        </w:rPr>
        <w:t>nguồn</w:t>
      </w:r>
      <w:proofErr w:type="spellEnd"/>
      <w:r w:rsidRPr="00F03720">
        <w:rPr>
          <w:rFonts w:cs="Times New Roman"/>
          <w:szCs w:val="26"/>
        </w:rPr>
        <w:t xml:space="preserve"> </w:t>
      </w:r>
      <w:bookmarkEnd w:id="12"/>
      <w:proofErr w:type="spellStart"/>
      <w:r w:rsidRPr="00F03720">
        <w:rPr>
          <w:rFonts w:cs="Times New Roman"/>
          <w:szCs w:val="26"/>
        </w:rPr>
        <w:t>khác</w:t>
      </w:r>
      <w:bookmarkEnd w:id="13"/>
      <w:proofErr w:type="spellEnd"/>
    </w:p>
    <w:p w14:paraId="0C6A0240" w14:textId="77777777" w:rsidR="009C0524" w:rsidRPr="00677B77" w:rsidRDefault="009C0524" w:rsidP="009C0524">
      <w:pPr>
        <w:pStyle w:val="CommentText"/>
        <w:spacing w:line="360" w:lineRule="auto"/>
        <w:jc w:val="both"/>
        <w:rPr>
          <w:color w:val="FF0000"/>
          <w:sz w:val="24"/>
          <w:szCs w:val="24"/>
          <w:lang w:val="it-IT"/>
        </w:rPr>
      </w:pPr>
      <w:r w:rsidRPr="00677B77">
        <w:rPr>
          <w:color w:val="FF0000"/>
          <w:sz w:val="24"/>
          <w:szCs w:val="24"/>
          <w:lang w:val="it-IT"/>
        </w:rPr>
        <w:t>[</w:t>
      </w:r>
      <w:r w:rsidRPr="00677B77">
        <w:rPr>
          <w:b/>
          <w:color w:val="FF0000"/>
          <w:sz w:val="24"/>
          <w:szCs w:val="24"/>
          <w:lang w:val="it-IT"/>
        </w:rPr>
        <w:t>Hướng dẫn</w:t>
      </w:r>
      <w:r w:rsidRPr="00677B77">
        <w:rPr>
          <w:color w:val="FF0000"/>
          <w:sz w:val="24"/>
          <w:szCs w:val="24"/>
          <w:lang w:val="it-IT"/>
        </w:rPr>
        <w:t>: kinh phí đối ứng từ đơn vị, ngân sách trung ương, ngân sách địa phương và nguồn khác (từ doanh nghiệp và các chương trình hợp tác quốc tế...]</w:t>
      </w:r>
    </w:p>
    <w:p w14:paraId="705A565F" w14:textId="77777777" w:rsidR="000E23CA" w:rsidRDefault="000E23CA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210D270A" w14:textId="77777777" w:rsidR="00677B77" w:rsidRPr="00136D07" w:rsidRDefault="00677B77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09F1C645" w14:textId="39F1D021" w:rsidR="00BB5775" w:rsidRPr="000B28EF" w:rsidRDefault="008660E2" w:rsidP="00CC5023">
      <w:pPr>
        <w:pStyle w:val="Heading1"/>
        <w:spacing w:before="0"/>
        <w:jc w:val="both"/>
        <w:rPr>
          <w:rFonts w:cs="Times New Roman"/>
          <w:sz w:val="26"/>
          <w:szCs w:val="26"/>
          <w:lang w:val="vi-VN"/>
        </w:rPr>
      </w:pPr>
      <w:r w:rsidRPr="000B28EF">
        <w:rPr>
          <w:rFonts w:eastAsia="Times New Roman" w:cs="Times New Roman"/>
          <w:sz w:val="26"/>
          <w:szCs w:val="26"/>
          <w:lang w:val="nl-NL"/>
        </w:rPr>
        <w:t>III</w:t>
      </w:r>
      <w:r w:rsidR="009B04E1" w:rsidRPr="000B28EF">
        <w:rPr>
          <w:rFonts w:cs="Times New Roman"/>
          <w:sz w:val="26"/>
          <w:szCs w:val="26"/>
        </w:rPr>
        <w:t xml:space="preserve">. </w:t>
      </w:r>
      <w:r w:rsidR="00BB5775" w:rsidRPr="000B28EF">
        <w:rPr>
          <w:rFonts w:cs="Times New Roman"/>
          <w:sz w:val="26"/>
          <w:szCs w:val="26"/>
          <w:lang w:val="vi-VN"/>
        </w:rPr>
        <w:t>KẾT LUẬN &amp; KIẾN NGHỊ</w:t>
      </w:r>
      <w:bookmarkEnd w:id="9"/>
      <w:bookmarkEnd w:id="10"/>
    </w:p>
    <w:p w14:paraId="4DC77DFA" w14:textId="77777777" w:rsidR="00E4343A" w:rsidRPr="00677B77" w:rsidRDefault="00E4343A" w:rsidP="00CC5023">
      <w:pPr>
        <w:spacing w:line="360" w:lineRule="auto"/>
        <w:jc w:val="both"/>
        <w:rPr>
          <w:b/>
          <w:color w:val="FF0000"/>
          <w:sz w:val="24"/>
          <w:lang w:val="vi-VN"/>
        </w:rPr>
      </w:pPr>
      <w:r w:rsidRPr="00677B77">
        <w:rPr>
          <w:b/>
          <w:color w:val="FF0000"/>
          <w:sz w:val="24"/>
          <w:lang w:val="vi-VN"/>
        </w:rPr>
        <w:t xml:space="preserve">[Hướng dẫn: </w:t>
      </w:r>
    </w:p>
    <w:p w14:paraId="7938AEA4" w14:textId="77777777" w:rsidR="00E4343A" w:rsidRPr="00677B77" w:rsidRDefault="00E4343A" w:rsidP="00CC5023">
      <w:pPr>
        <w:spacing w:line="360" w:lineRule="auto"/>
        <w:jc w:val="both"/>
        <w:rPr>
          <w:color w:val="FF0000"/>
          <w:sz w:val="24"/>
          <w:lang w:val="vi-VN"/>
        </w:rPr>
      </w:pPr>
      <w:r w:rsidRPr="00677B77">
        <w:rPr>
          <w:color w:val="FF0000"/>
          <w:sz w:val="24"/>
          <w:lang w:val="vi-VN"/>
        </w:rPr>
        <w:t>_ Tóm tắt những kết quả nổi bật.</w:t>
      </w:r>
    </w:p>
    <w:p w14:paraId="0E90CD15" w14:textId="77777777" w:rsidR="00E4343A" w:rsidRPr="00677B77" w:rsidRDefault="00E4343A" w:rsidP="00CC5023">
      <w:pPr>
        <w:spacing w:line="360" w:lineRule="auto"/>
        <w:jc w:val="both"/>
        <w:rPr>
          <w:color w:val="FF0000"/>
          <w:sz w:val="24"/>
          <w:lang w:val="vi-VN"/>
        </w:rPr>
      </w:pPr>
      <w:r w:rsidRPr="00677B77">
        <w:rPr>
          <w:color w:val="FF0000"/>
          <w:sz w:val="24"/>
          <w:lang w:val="vi-VN"/>
        </w:rPr>
        <w:t>_ Những tồn tại và giải pháp.</w:t>
      </w:r>
    </w:p>
    <w:p w14:paraId="23EB41E7" w14:textId="12D0B5F8" w:rsidR="00791F0B" w:rsidRPr="00677B77" w:rsidRDefault="00E4343A" w:rsidP="00CC5023">
      <w:pPr>
        <w:spacing w:line="360" w:lineRule="auto"/>
        <w:jc w:val="both"/>
        <w:rPr>
          <w:color w:val="FF0000"/>
          <w:sz w:val="24"/>
          <w:lang w:val="vi-VN"/>
        </w:rPr>
      </w:pPr>
      <w:r w:rsidRPr="00677B77">
        <w:rPr>
          <w:color w:val="FF0000"/>
          <w:sz w:val="24"/>
          <w:lang w:val="vi-VN"/>
        </w:rPr>
        <w:t>_ Các kiến nghị về việc tổ chức, quản lý điều hành các hoạt động KH&amp;CN trong quá trình thực hiện, xây dựng cơ chế chính sách bảo đảm hiệu quả của hoạt động KH&amp;CN trong những năm tiếp theo.]</w:t>
      </w:r>
    </w:p>
    <w:sectPr w:rsidR="00791F0B" w:rsidRPr="00677B77" w:rsidSect="0066570D">
      <w:footerReference w:type="default" r:id="rId8"/>
      <w:pgSz w:w="11907" w:h="16839" w:code="9"/>
      <w:pgMar w:top="709" w:right="992" w:bottom="270" w:left="126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1B52" w14:textId="77777777" w:rsidR="00CD5557" w:rsidRDefault="00CD5557" w:rsidP="009B591C">
      <w:r>
        <w:separator/>
      </w:r>
    </w:p>
  </w:endnote>
  <w:endnote w:type="continuationSeparator" w:id="0">
    <w:p w14:paraId="4F456A12" w14:textId="77777777" w:rsidR="00CD5557" w:rsidRDefault="00CD5557" w:rsidP="009B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42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C9F4E" w14:textId="004D3E9B" w:rsidR="0066570D" w:rsidRDefault="00665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111AE1" w14:textId="77777777" w:rsidR="0066570D" w:rsidRDefault="00665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5F7A" w14:textId="77777777" w:rsidR="00CD5557" w:rsidRDefault="00CD5557" w:rsidP="009B591C">
      <w:r>
        <w:separator/>
      </w:r>
    </w:p>
  </w:footnote>
  <w:footnote w:type="continuationSeparator" w:id="0">
    <w:p w14:paraId="1369E783" w14:textId="77777777" w:rsidR="00CD5557" w:rsidRDefault="00CD5557" w:rsidP="009B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8F3"/>
    <w:multiLevelType w:val="hybridMultilevel"/>
    <w:tmpl w:val="151AFBA0"/>
    <w:lvl w:ilvl="0" w:tplc="C1A67E92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0E7"/>
    <w:multiLevelType w:val="hybridMultilevel"/>
    <w:tmpl w:val="BB485B66"/>
    <w:lvl w:ilvl="0" w:tplc="9C341474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96B"/>
    <w:multiLevelType w:val="hybridMultilevel"/>
    <w:tmpl w:val="F5FEA0C8"/>
    <w:lvl w:ilvl="0" w:tplc="042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43B9"/>
    <w:multiLevelType w:val="hybridMultilevel"/>
    <w:tmpl w:val="BACCBFE0"/>
    <w:lvl w:ilvl="0" w:tplc="7EEEE080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A384D"/>
    <w:multiLevelType w:val="hybridMultilevel"/>
    <w:tmpl w:val="1188F8F8"/>
    <w:lvl w:ilvl="0" w:tplc="18A242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6359B"/>
    <w:multiLevelType w:val="hybridMultilevel"/>
    <w:tmpl w:val="B0125336"/>
    <w:lvl w:ilvl="0" w:tplc="B7D86672">
      <w:start w:val="6"/>
      <w:numFmt w:val="decimal"/>
      <w:lvlText w:val="%1"/>
      <w:lvlJc w:val="left"/>
      <w:pPr>
        <w:ind w:left="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2" w:hanging="360"/>
      </w:pPr>
    </w:lvl>
    <w:lvl w:ilvl="2" w:tplc="0409001B" w:tentative="1">
      <w:start w:val="1"/>
      <w:numFmt w:val="lowerRoman"/>
      <w:lvlText w:val="%3."/>
      <w:lvlJc w:val="right"/>
      <w:pPr>
        <w:ind w:left="1732" w:hanging="180"/>
      </w:pPr>
    </w:lvl>
    <w:lvl w:ilvl="3" w:tplc="0409000F" w:tentative="1">
      <w:start w:val="1"/>
      <w:numFmt w:val="decimal"/>
      <w:lvlText w:val="%4."/>
      <w:lvlJc w:val="left"/>
      <w:pPr>
        <w:ind w:left="2452" w:hanging="360"/>
      </w:pPr>
    </w:lvl>
    <w:lvl w:ilvl="4" w:tplc="04090019" w:tentative="1">
      <w:start w:val="1"/>
      <w:numFmt w:val="lowerLetter"/>
      <w:lvlText w:val="%5."/>
      <w:lvlJc w:val="left"/>
      <w:pPr>
        <w:ind w:left="3172" w:hanging="360"/>
      </w:pPr>
    </w:lvl>
    <w:lvl w:ilvl="5" w:tplc="0409001B" w:tentative="1">
      <w:start w:val="1"/>
      <w:numFmt w:val="lowerRoman"/>
      <w:lvlText w:val="%6."/>
      <w:lvlJc w:val="right"/>
      <w:pPr>
        <w:ind w:left="3892" w:hanging="180"/>
      </w:pPr>
    </w:lvl>
    <w:lvl w:ilvl="6" w:tplc="0409000F" w:tentative="1">
      <w:start w:val="1"/>
      <w:numFmt w:val="decimal"/>
      <w:lvlText w:val="%7."/>
      <w:lvlJc w:val="left"/>
      <w:pPr>
        <w:ind w:left="4612" w:hanging="360"/>
      </w:pPr>
    </w:lvl>
    <w:lvl w:ilvl="7" w:tplc="04090019" w:tentative="1">
      <w:start w:val="1"/>
      <w:numFmt w:val="lowerLetter"/>
      <w:lvlText w:val="%8."/>
      <w:lvlJc w:val="left"/>
      <w:pPr>
        <w:ind w:left="5332" w:hanging="360"/>
      </w:pPr>
    </w:lvl>
    <w:lvl w:ilvl="8" w:tplc="040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" w15:restartNumberingAfterBreak="0">
    <w:nsid w:val="2BBC099C"/>
    <w:multiLevelType w:val="hybridMultilevel"/>
    <w:tmpl w:val="B956C4EC"/>
    <w:lvl w:ilvl="0" w:tplc="BBB24D8C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4294"/>
    <w:multiLevelType w:val="hybridMultilevel"/>
    <w:tmpl w:val="A126DA70"/>
    <w:lvl w:ilvl="0" w:tplc="632C1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A5947"/>
    <w:multiLevelType w:val="multilevel"/>
    <w:tmpl w:val="7E1688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7D36B3"/>
    <w:multiLevelType w:val="hybridMultilevel"/>
    <w:tmpl w:val="806660DE"/>
    <w:lvl w:ilvl="0" w:tplc="AD621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58FE"/>
    <w:multiLevelType w:val="hybridMultilevel"/>
    <w:tmpl w:val="2976EC22"/>
    <w:lvl w:ilvl="0" w:tplc="6B74C0F0">
      <w:numFmt w:val="bullet"/>
      <w:lvlText w:val="-"/>
      <w:lvlJc w:val="left"/>
      <w:pPr>
        <w:tabs>
          <w:tab w:val="num" w:pos="876"/>
        </w:tabs>
        <w:ind w:left="876" w:hanging="516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E6A72"/>
    <w:multiLevelType w:val="hybridMultilevel"/>
    <w:tmpl w:val="C07248B0"/>
    <w:lvl w:ilvl="0" w:tplc="F976CBD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A5532B4"/>
    <w:multiLevelType w:val="hybridMultilevel"/>
    <w:tmpl w:val="1C3C7274"/>
    <w:lvl w:ilvl="0" w:tplc="7B9212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BE2EE4"/>
    <w:multiLevelType w:val="multilevel"/>
    <w:tmpl w:val="584498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0D20293"/>
    <w:multiLevelType w:val="hybridMultilevel"/>
    <w:tmpl w:val="69545464"/>
    <w:lvl w:ilvl="0" w:tplc="ED36F8A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6FAC"/>
    <w:multiLevelType w:val="hybridMultilevel"/>
    <w:tmpl w:val="D71A80D0"/>
    <w:lvl w:ilvl="0" w:tplc="7E527786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F7BD5"/>
    <w:multiLevelType w:val="hybridMultilevel"/>
    <w:tmpl w:val="D11A58B6"/>
    <w:lvl w:ilvl="0" w:tplc="8F10D0FC">
      <w:start w:val="13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DFF"/>
    <w:multiLevelType w:val="hybridMultilevel"/>
    <w:tmpl w:val="8FC28006"/>
    <w:lvl w:ilvl="0" w:tplc="A92C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E1CD8"/>
    <w:multiLevelType w:val="hybridMultilevel"/>
    <w:tmpl w:val="B956C4EC"/>
    <w:lvl w:ilvl="0" w:tplc="BBB24D8C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15"/>
  </w:num>
  <w:num w:numId="12">
    <w:abstractNumId w:val="16"/>
  </w:num>
  <w:num w:numId="13">
    <w:abstractNumId w:val="9"/>
  </w:num>
  <w:num w:numId="14">
    <w:abstractNumId w:val="6"/>
  </w:num>
  <w:num w:numId="15">
    <w:abstractNumId w:val="17"/>
  </w:num>
  <w:num w:numId="16">
    <w:abstractNumId w:val="18"/>
  </w:num>
  <w:num w:numId="17">
    <w:abstractNumId w:val="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75"/>
    <w:rsid w:val="00017AB0"/>
    <w:rsid w:val="00023E88"/>
    <w:rsid w:val="00036A7F"/>
    <w:rsid w:val="000439E9"/>
    <w:rsid w:val="00056BFB"/>
    <w:rsid w:val="0006738D"/>
    <w:rsid w:val="00077AB8"/>
    <w:rsid w:val="00080F98"/>
    <w:rsid w:val="0008343F"/>
    <w:rsid w:val="000A5EC1"/>
    <w:rsid w:val="000B28EF"/>
    <w:rsid w:val="000C38F7"/>
    <w:rsid w:val="000C3DF1"/>
    <w:rsid w:val="000D1F45"/>
    <w:rsid w:val="000E23CA"/>
    <w:rsid w:val="000F5AFB"/>
    <w:rsid w:val="00125923"/>
    <w:rsid w:val="00136D07"/>
    <w:rsid w:val="00147A67"/>
    <w:rsid w:val="001545D2"/>
    <w:rsid w:val="001810FF"/>
    <w:rsid w:val="001C5254"/>
    <w:rsid w:val="001D4247"/>
    <w:rsid w:val="001F73E7"/>
    <w:rsid w:val="002129C3"/>
    <w:rsid w:val="00213694"/>
    <w:rsid w:val="002223C9"/>
    <w:rsid w:val="00233F73"/>
    <w:rsid w:val="00242C34"/>
    <w:rsid w:val="0025090F"/>
    <w:rsid w:val="00262971"/>
    <w:rsid w:val="00271FF5"/>
    <w:rsid w:val="002A4F92"/>
    <w:rsid w:val="002A58BD"/>
    <w:rsid w:val="002B1E1D"/>
    <w:rsid w:val="003033EA"/>
    <w:rsid w:val="003121C8"/>
    <w:rsid w:val="00355308"/>
    <w:rsid w:val="003557E2"/>
    <w:rsid w:val="003B56F4"/>
    <w:rsid w:val="003D166B"/>
    <w:rsid w:val="0040023E"/>
    <w:rsid w:val="00427C51"/>
    <w:rsid w:val="004323C4"/>
    <w:rsid w:val="004367B6"/>
    <w:rsid w:val="00440E98"/>
    <w:rsid w:val="00443BF7"/>
    <w:rsid w:val="00455EC4"/>
    <w:rsid w:val="004D3F88"/>
    <w:rsid w:val="004D5069"/>
    <w:rsid w:val="004E5D26"/>
    <w:rsid w:val="004E7893"/>
    <w:rsid w:val="0051478A"/>
    <w:rsid w:val="00520880"/>
    <w:rsid w:val="00522E4D"/>
    <w:rsid w:val="005455AB"/>
    <w:rsid w:val="00551E15"/>
    <w:rsid w:val="005815EA"/>
    <w:rsid w:val="00584F35"/>
    <w:rsid w:val="005B006A"/>
    <w:rsid w:val="005C6FBE"/>
    <w:rsid w:val="006030CB"/>
    <w:rsid w:val="00604FD2"/>
    <w:rsid w:val="00605F96"/>
    <w:rsid w:val="00606E6E"/>
    <w:rsid w:val="00607231"/>
    <w:rsid w:val="00612370"/>
    <w:rsid w:val="00613435"/>
    <w:rsid w:val="00632B64"/>
    <w:rsid w:val="00632C96"/>
    <w:rsid w:val="00644FD1"/>
    <w:rsid w:val="00646118"/>
    <w:rsid w:val="006625D8"/>
    <w:rsid w:val="0066570D"/>
    <w:rsid w:val="00665D95"/>
    <w:rsid w:val="00666FD2"/>
    <w:rsid w:val="0066722C"/>
    <w:rsid w:val="00667B47"/>
    <w:rsid w:val="00677B77"/>
    <w:rsid w:val="00680D06"/>
    <w:rsid w:val="006B3C17"/>
    <w:rsid w:val="006B79E4"/>
    <w:rsid w:val="006C42A4"/>
    <w:rsid w:val="006C65C8"/>
    <w:rsid w:val="006E4493"/>
    <w:rsid w:val="0073145B"/>
    <w:rsid w:val="0073341A"/>
    <w:rsid w:val="00736FBE"/>
    <w:rsid w:val="0075587F"/>
    <w:rsid w:val="007658B1"/>
    <w:rsid w:val="007743BB"/>
    <w:rsid w:val="0078383D"/>
    <w:rsid w:val="0078797A"/>
    <w:rsid w:val="00791F0B"/>
    <w:rsid w:val="00792F51"/>
    <w:rsid w:val="007A1276"/>
    <w:rsid w:val="007B346C"/>
    <w:rsid w:val="007B38CF"/>
    <w:rsid w:val="007B755E"/>
    <w:rsid w:val="007C07AE"/>
    <w:rsid w:val="007D6021"/>
    <w:rsid w:val="007E2813"/>
    <w:rsid w:val="00806156"/>
    <w:rsid w:val="008660E2"/>
    <w:rsid w:val="00896E26"/>
    <w:rsid w:val="008B3B43"/>
    <w:rsid w:val="008B42A3"/>
    <w:rsid w:val="008D4A2B"/>
    <w:rsid w:val="008D4F0F"/>
    <w:rsid w:val="008E71FA"/>
    <w:rsid w:val="00900410"/>
    <w:rsid w:val="00920FDD"/>
    <w:rsid w:val="00931010"/>
    <w:rsid w:val="00953BCC"/>
    <w:rsid w:val="00971768"/>
    <w:rsid w:val="0097176F"/>
    <w:rsid w:val="00977C2C"/>
    <w:rsid w:val="00981775"/>
    <w:rsid w:val="009901BB"/>
    <w:rsid w:val="009B04E1"/>
    <w:rsid w:val="009B591C"/>
    <w:rsid w:val="009B5FBB"/>
    <w:rsid w:val="009B7543"/>
    <w:rsid w:val="009C0524"/>
    <w:rsid w:val="009C2233"/>
    <w:rsid w:val="009C37D5"/>
    <w:rsid w:val="009C5A3E"/>
    <w:rsid w:val="009D11BE"/>
    <w:rsid w:val="009F6072"/>
    <w:rsid w:val="00A003B5"/>
    <w:rsid w:val="00A055DD"/>
    <w:rsid w:val="00A06E37"/>
    <w:rsid w:val="00A23B64"/>
    <w:rsid w:val="00A62FE4"/>
    <w:rsid w:val="00A84DBB"/>
    <w:rsid w:val="00AA23A4"/>
    <w:rsid w:val="00AA5FE9"/>
    <w:rsid w:val="00AB4FEA"/>
    <w:rsid w:val="00AC1101"/>
    <w:rsid w:val="00AE54B6"/>
    <w:rsid w:val="00AF40EB"/>
    <w:rsid w:val="00B23C26"/>
    <w:rsid w:val="00B25BEC"/>
    <w:rsid w:val="00B3753B"/>
    <w:rsid w:val="00B45CAE"/>
    <w:rsid w:val="00B66A75"/>
    <w:rsid w:val="00B77251"/>
    <w:rsid w:val="00B83EBE"/>
    <w:rsid w:val="00B84A66"/>
    <w:rsid w:val="00B91137"/>
    <w:rsid w:val="00B915C3"/>
    <w:rsid w:val="00B93EDE"/>
    <w:rsid w:val="00BB102B"/>
    <w:rsid w:val="00BB2025"/>
    <w:rsid w:val="00BB4875"/>
    <w:rsid w:val="00BB5775"/>
    <w:rsid w:val="00BD1DFF"/>
    <w:rsid w:val="00BD25B5"/>
    <w:rsid w:val="00BF5A83"/>
    <w:rsid w:val="00C067FA"/>
    <w:rsid w:val="00C17B95"/>
    <w:rsid w:val="00C2163D"/>
    <w:rsid w:val="00C652D5"/>
    <w:rsid w:val="00C83DA6"/>
    <w:rsid w:val="00C85078"/>
    <w:rsid w:val="00CC23B8"/>
    <w:rsid w:val="00CC4927"/>
    <w:rsid w:val="00CC5023"/>
    <w:rsid w:val="00CD23A7"/>
    <w:rsid w:val="00CD5557"/>
    <w:rsid w:val="00CE4A2A"/>
    <w:rsid w:val="00D00380"/>
    <w:rsid w:val="00D11963"/>
    <w:rsid w:val="00D36100"/>
    <w:rsid w:val="00D569D9"/>
    <w:rsid w:val="00D82EB2"/>
    <w:rsid w:val="00DA0625"/>
    <w:rsid w:val="00DA30E3"/>
    <w:rsid w:val="00DB2CD6"/>
    <w:rsid w:val="00DB4055"/>
    <w:rsid w:val="00DD3148"/>
    <w:rsid w:val="00DE6B9E"/>
    <w:rsid w:val="00E04762"/>
    <w:rsid w:val="00E06B85"/>
    <w:rsid w:val="00E07E51"/>
    <w:rsid w:val="00E15710"/>
    <w:rsid w:val="00E229D5"/>
    <w:rsid w:val="00E2480E"/>
    <w:rsid w:val="00E36735"/>
    <w:rsid w:val="00E428EB"/>
    <w:rsid w:val="00E4343A"/>
    <w:rsid w:val="00E82EAB"/>
    <w:rsid w:val="00EB1677"/>
    <w:rsid w:val="00EC6F79"/>
    <w:rsid w:val="00F03720"/>
    <w:rsid w:val="00F038ED"/>
    <w:rsid w:val="00F04BF9"/>
    <w:rsid w:val="00F128F0"/>
    <w:rsid w:val="00F24BC5"/>
    <w:rsid w:val="00F4597D"/>
    <w:rsid w:val="00F47421"/>
    <w:rsid w:val="00F61411"/>
    <w:rsid w:val="00F67381"/>
    <w:rsid w:val="00F756D4"/>
    <w:rsid w:val="00F837CC"/>
    <w:rsid w:val="00FB1347"/>
    <w:rsid w:val="00FB234F"/>
    <w:rsid w:val="00FB26E5"/>
    <w:rsid w:val="00FB42EB"/>
    <w:rsid w:val="00FD2CD2"/>
    <w:rsid w:val="00FD69C3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0C0C1"/>
  <w15:docId w15:val="{D99F58D3-1912-49DD-99C7-662BB07E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06"/>
    <w:pPr>
      <w:spacing w:before="0"/>
    </w:pPr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4E1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8CF"/>
    <w:pPr>
      <w:keepNext/>
      <w:keepLines/>
      <w:spacing w:before="40" w:line="360" w:lineRule="auto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4E1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1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577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5775"/>
    <w:pPr>
      <w:spacing w:before="60" w:line="300" w:lineRule="atLeast"/>
      <w:ind w:firstLine="720"/>
      <w:jc w:val="both"/>
    </w:pPr>
    <w:rPr>
      <w:rFonts w:ascii="VNI-Korin" w:hAnsi="VNI-Kori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5775"/>
    <w:rPr>
      <w:rFonts w:ascii="VNI-Korin" w:eastAsia="Times New Roman" w:hAnsi="VNI-Korin"/>
      <w:sz w:val="22"/>
      <w:szCs w:val="20"/>
    </w:rPr>
  </w:style>
  <w:style w:type="paragraph" w:styleId="ListParagraph">
    <w:name w:val="List Paragraph"/>
    <w:basedOn w:val="Normal"/>
    <w:uiPriority w:val="34"/>
    <w:qFormat/>
    <w:rsid w:val="00F614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38CF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04E1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11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04E1"/>
    <w:rPr>
      <w:rFonts w:eastAsiaTheme="majorEastAsi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71F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71768"/>
    <w:pPr>
      <w:tabs>
        <w:tab w:val="left" w:pos="480"/>
        <w:tab w:val="right" w:leader="dot" w:pos="9720"/>
      </w:tabs>
      <w:spacing w:after="100"/>
    </w:pPr>
    <w:rPr>
      <w:b/>
      <w:noProof/>
      <w:sz w:val="20"/>
      <w:lang w:val="vi-VN" w:bidi="he-IL"/>
    </w:rPr>
  </w:style>
  <w:style w:type="paragraph" w:styleId="TOC2">
    <w:name w:val="toc 2"/>
    <w:basedOn w:val="Normal"/>
    <w:next w:val="Normal"/>
    <w:autoRedefine/>
    <w:uiPriority w:val="39"/>
    <w:unhideWhenUsed/>
    <w:rsid w:val="00971768"/>
    <w:pPr>
      <w:tabs>
        <w:tab w:val="right" w:leader="dot" w:pos="9720"/>
      </w:tabs>
      <w:spacing w:after="100"/>
      <w:ind w:left="240"/>
    </w:pPr>
    <w:rPr>
      <w:b/>
      <w:noProof/>
      <w:lang w:val="vi-VN" w:bidi="he-IL"/>
    </w:rPr>
  </w:style>
  <w:style w:type="paragraph" w:styleId="TOC3">
    <w:name w:val="toc 3"/>
    <w:basedOn w:val="Normal"/>
    <w:next w:val="Normal"/>
    <w:autoRedefine/>
    <w:uiPriority w:val="39"/>
    <w:unhideWhenUsed/>
    <w:rsid w:val="00A055DD"/>
    <w:pPr>
      <w:tabs>
        <w:tab w:val="right" w:leader="dot" w:pos="9810"/>
      </w:tabs>
      <w:spacing w:after="100" w:line="360" w:lineRule="auto"/>
      <w:ind w:left="48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2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9C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9C3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C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9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91C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9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3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3E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EA"/>
    <w:rPr>
      <w:rFonts w:eastAsia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033EA"/>
    <w:pPr>
      <w:spacing w:after="100"/>
      <w:ind w:left="720"/>
    </w:pPr>
  </w:style>
  <w:style w:type="paragraph" w:customStyle="1" w:styleId="Default">
    <w:name w:val="Default"/>
    <w:rsid w:val="00F03720"/>
    <w:pPr>
      <w:autoSpaceDE w:val="0"/>
      <w:autoSpaceDN w:val="0"/>
      <w:adjustRightInd w:val="0"/>
      <w:spacing w:before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5016-5DD6-4697-A4DC-3AD3C77B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ThuHoai</dc:creator>
  <cp:lastModifiedBy>admin</cp:lastModifiedBy>
  <cp:revision>3</cp:revision>
  <cp:lastPrinted>2018-04-06T07:42:00Z</cp:lastPrinted>
  <dcterms:created xsi:type="dcterms:W3CDTF">2021-04-26T07:04:00Z</dcterms:created>
  <dcterms:modified xsi:type="dcterms:W3CDTF">2021-04-26T07:16:00Z</dcterms:modified>
</cp:coreProperties>
</file>